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20AB" w:rsidRDefault="008A20AB" w:rsidP="008A20AB">
      <w:pPr>
        <w:widowControl/>
        <w:textAlignment w:val="bottom"/>
      </w:pPr>
    </w:p>
    <w:p w:rsidR="008A20AB" w:rsidRDefault="008A20AB" w:rsidP="008A20AB">
      <w:pPr>
        <w:widowControl/>
        <w:jc w:val="center"/>
        <w:textAlignment w:val="bottom"/>
        <w:rPr>
          <w:sz w:val="44"/>
        </w:rPr>
      </w:pPr>
    </w:p>
    <w:p w:rsidR="008A20AB" w:rsidRPr="00561F65" w:rsidRDefault="008A20AB" w:rsidP="008A20AB">
      <w:pPr>
        <w:widowControl/>
        <w:ind w:firstLineChars="500" w:firstLine="1800"/>
        <w:textAlignment w:val="bottom"/>
        <w:rPr>
          <w:sz w:val="36"/>
          <w:szCs w:val="36"/>
        </w:rPr>
      </w:pPr>
    </w:p>
    <w:p w:rsidR="008A20AB" w:rsidRDefault="00BF369E" w:rsidP="008A20AB">
      <w:pPr>
        <w:widowControl/>
        <w:ind w:right="65"/>
        <w:jc w:val="center"/>
        <w:textAlignment w:val="bottom"/>
        <w:rPr>
          <w:spacing w:val="52"/>
          <w:sz w:val="36"/>
        </w:rPr>
      </w:pPr>
      <w:r w:rsidRPr="00BF369E">
        <w:rPr>
          <w:rFonts w:hint="eastAsia"/>
          <w:spacing w:val="162"/>
          <w:sz w:val="36"/>
          <w:fitText w:val="7200" w:id="1520666112"/>
        </w:rPr>
        <w:t>五戸</w:t>
      </w:r>
      <w:r w:rsidR="0037671A" w:rsidRPr="00BF369E">
        <w:rPr>
          <w:rFonts w:hint="eastAsia"/>
          <w:spacing w:val="162"/>
          <w:sz w:val="36"/>
          <w:fitText w:val="7200" w:id="1520666112"/>
        </w:rPr>
        <w:t>町</w:t>
      </w:r>
      <w:r w:rsidRPr="00BF369E">
        <w:rPr>
          <w:rFonts w:hint="eastAsia"/>
          <w:spacing w:val="162"/>
          <w:sz w:val="36"/>
          <w:fitText w:val="7200" w:id="1520666112"/>
        </w:rPr>
        <w:t>農業集落排水</w:t>
      </w:r>
      <w:r w:rsidR="0037671A" w:rsidRPr="00BF369E">
        <w:rPr>
          <w:rFonts w:hint="eastAsia"/>
          <w:spacing w:val="162"/>
          <w:sz w:val="36"/>
          <w:fitText w:val="7200" w:id="1520666112"/>
        </w:rPr>
        <w:t>事</w:t>
      </w:r>
      <w:r w:rsidR="0037671A" w:rsidRPr="00BF369E">
        <w:rPr>
          <w:rFonts w:hint="eastAsia"/>
          <w:sz w:val="36"/>
          <w:fitText w:val="7200" w:id="1520666112"/>
        </w:rPr>
        <w:t>業</w:t>
      </w:r>
    </w:p>
    <w:p w:rsidR="002479C6" w:rsidRDefault="00BF369E" w:rsidP="002479C6">
      <w:pPr>
        <w:widowControl/>
        <w:ind w:right="65"/>
        <w:jc w:val="center"/>
        <w:textAlignment w:val="bottom"/>
        <w:rPr>
          <w:sz w:val="36"/>
        </w:rPr>
      </w:pPr>
      <w:r w:rsidRPr="00BF369E">
        <w:rPr>
          <w:rFonts w:hint="eastAsia"/>
          <w:spacing w:val="200"/>
          <w:sz w:val="36"/>
          <w:fitText w:val="7200" w:id="1520666113"/>
        </w:rPr>
        <w:t>経営戦略策定業務委</w:t>
      </w:r>
      <w:r w:rsidRPr="00BF369E">
        <w:rPr>
          <w:rFonts w:hint="eastAsia"/>
          <w:sz w:val="36"/>
          <w:fitText w:val="7200" w:id="1520666113"/>
        </w:rPr>
        <w:t>託</w:t>
      </w:r>
    </w:p>
    <w:p w:rsidR="008A20AB" w:rsidRDefault="008A20AB" w:rsidP="008A20AB">
      <w:pPr>
        <w:widowControl/>
        <w:textAlignment w:val="bottom"/>
        <w:rPr>
          <w:sz w:val="36"/>
        </w:rPr>
      </w:pPr>
    </w:p>
    <w:p w:rsidR="008A20AB" w:rsidRDefault="008A20AB" w:rsidP="008A20AB">
      <w:pPr>
        <w:widowControl/>
        <w:textAlignment w:val="bottom"/>
        <w:rPr>
          <w:sz w:val="36"/>
        </w:rPr>
      </w:pPr>
    </w:p>
    <w:p w:rsidR="008A20AB" w:rsidRDefault="008A20AB" w:rsidP="008A20AB">
      <w:pPr>
        <w:widowControl/>
        <w:textAlignment w:val="bottom"/>
        <w:rPr>
          <w:sz w:val="36"/>
        </w:rPr>
      </w:pPr>
    </w:p>
    <w:p w:rsidR="008A20AB" w:rsidRDefault="008A20AB" w:rsidP="008A20AB">
      <w:pPr>
        <w:widowControl/>
        <w:textAlignment w:val="bottom"/>
        <w:rPr>
          <w:sz w:val="36"/>
        </w:rPr>
      </w:pPr>
    </w:p>
    <w:p w:rsidR="008A20AB" w:rsidRPr="00BF369E" w:rsidRDefault="00E140ED" w:rsidP="008A20AB">
      <w:pPr>
        <w:widowControl/>
        <w:jc w:val="center"/>
        <w:textAlignment w:val="bottom"/>
        <w:rPr>
          <w:sz w:val="40"/>
          <w:szCs w:val="40"/>
        </w:rPr>
      </w:pPr>
      <w:r w:rsidRPr="00E140ED">
        <w:rPr>
          <w:rFonts w:hint="eastAsia"/>
          <w:spacing w:val="600"/>
          <w:sz w:val="40"/>
          <w:szCs w:val="40"/>
          <w:fitText w:val="3600" w:id="1541160960"/>
        </w:rPr>
        <w:t>報告</w:t>
      </w:r>
      <w:r w:rsidRPr="00E140ED">
        <w:rPr>
          <w:rFonts w:hint="eastAsia"/>
          <w:sz w:val="40"/>
          <w:szCs w:val="40"/>
          <w:fitText w:val="3600" w:id="1541160960"/>
        </w:rPr>
        <w:t>書</w:t>
      </w:r>
    </w:p>
    <w:p w:rsidR="00643359" w:rsidRPr="00643359" w:rsidRDefault="00643359" w:rsidP="008A20AB">
      <w:pPr>
        <w:widowControl/>
        <w:jc w:val="center"/>
        <w:textAlignment w:val="bottom"/>
        <w:rPr>
          <w:sz w:val="36"/>
        </w:rPr>
      </w:pPr>
    </w:p>
    <w:p w:rsidR="008A20AB" w:rsidRDefault="008A20AB" w:rsidP="008A20AB">
      <w:pPr>
        <w:widowControl/>
        <w:textAlignment w:val="bottom"/>
        <w:rPr>
          <w:sz w:val="36"/>
        </w:rPr>
      </w:pPr>
    </w:p>
    <w:p w:rsidR="008A20AB" w:rsidRDefault="008A20AB" w:rsidP="00441460">
      <w:pPr>
        <w:widowControl/>
        <w:jc w:val="center"/>
        <w:textAlignment w:val="bottom"/>
        <w:rPr>
          <w:sz w:val="36"/>
        </w:rPr>
      </w:pPr>
      <w:r w:rsidRPr="009E2210">
        <w:rPr>
          <w:rFonts w:hint="eastAsia"/>
          <w:spacing w:val="51"/>
          <w:sz w:val="36"/>
          <w:fitText w:val="3600" w:id="1655960834"/>
        </w:rPr>
        <w:t>平成</w:t>
      </w:r>
      <w:r w:rsidR="00874B4D" w:rsidRPr="009E2210">
        <w:rPr>
          <w:rFonts w:hint="eastAsia"/>
          <w:spacing w:val="51"/>
          <w:sz w:val="36"/>
          <w:fitText w:val="3600" w:id="1655960834"/>
        </w:rPr>
        <w:t>３０</w:t>
      </w:r>
      <w:r w:rsidRPr="009E2210">
        <w:rPr>
          <w:rFonts w:hint="eastAsia"/>
          <w:spacing w:val="51"/>
          <w:sz w:val="36"/>
          <w:fitText w:val="3600" w:id="1655960834"/>
        </w:rPr>
        <w:t>年</w:t>
      </w:r>
      <w:r w:rsidR="00874B4D" w:rsidRPr="009E2210">
        <w:rPr>
          <w:rFonts w:hint="eastAsia"/>
          <w:spacing w:val="51"/>
          <w:sz w:val="36"/>
          <w:fitText w:val="3600" w:id="1655960834"/>
        </w:rPr>
        <w:t xml:space="preserve">　</w:t>
      </w:r>
      <w:r w:rsidR="00A5131F" w:rsidRPr="009E2210">
        <w:rPr>
          <w:rFonts w:hint="eastAsia"/>
          <w:spacing w:val="51"/>
          <w:sz w:val="36"/>
          <w:fitText w:val="3600" w:id="1655960834"/>
        </w:rPr>
        <w:t>３</w:t>
      </w:r>
      <w:r w:rsidR="002479C6" w:rsidRPr="009E2210">
        <w:rPr>
          <w:rFonts w:hint="eastAsia"/>
          <w:spacing w:val="3"/>
          <w:sz w:val="36"/>
          <w:fitText w:val="3600" w:id="1655960834"/>
        </w:rPr>
        <w:t>月</w:t>
      </w:r>
    </w:p>
    <w:p w:rsidR="008A20AB" w:rsidRDefault="008A20AB" w:rsidP="008A20AB">
      <w:pPr>
        <w:widowControl/>
        <w:textAlignment w:val="bottom"/>
        <w:rPr>
          <w:sz w:val="36"/>
        </w:rPr>
      </w:pPr>
    </w:p>
    <w:p w:rsidR="008A20AB" w:rsidRDefault="008A20AB" w:rsidP="008A20AB">
      <w:pPr>
        <w:widowControl/>
        <w:jc w:val="center"/>
        <w:textAlignment w:val="bottom"/>
        <w:rPr>
          <w:sz w:val="36"/>
        </w:rPr>
      </w:pPr>
    </w:p>
    <w:p w:rsidR="005E2B86" w:rsidRDefault="005E2B86" w:rsidP="008A20AB">
      <w:pPr>
        <w:widowControl/>
        <w:jc w:val="center"/>
        <w:textAlignment w:val="bottom"/>
        <w:rPr>
          <w:sz w:val="36"/>
        </w:rPr>
      </w:pPr>
    </w:p>
    <w:p w:rsidR="005E2B86" w:rsidRPr="0037671A" w:rsidRDefault="005E2B86" w:rsidP="008A20AB">
      <w:pPr>
        <w:widowControl/>
        <w:jc w:val="center"/>
        <w:textAlignment w:val="bottom"/>
        <w:rPr>
          <w:sz w:val="36"/>
        </w:rPr>
      </w:pPr>
    </w:p>
    <w:p w:rsidR="008A20AB" w:rsidRDefault="008A20AB" w:rsidP="008A20AB">
      <w:pPr>
        <w:widowControl/>
        <w:jc w:val="center"/>
        <w:textAlignment w:val="bottom"/>
        <w:rPr>
          <w:sz w:val="36"/>
        </w:rPr>
      </w:pPr>
      <w:r w:rsidRPr="00A5131F">
        <w:rPr>
          <w:rFonts w:hint="eastAsia"/>
          <w:spacing w:val="170"/>
          <w:sz w:val="36"/>
          <w:fitText w:val="6480" w:id="1655960832"/>
        </w:rPr>
        <w:t>青森県</w:t>
      </w:r>
      <w:r w:rsidR="0092246E" w:rsidRPr="00A5131F">
        <w:rPr>
          <w:rFonts w:hint="eastAsia"/>
          <w:spacing w:val="170"/>
          <w:sz w:val="36"/>
          <w:fitText w:val="6480" w:id="1655960832"/>
        </w:rPr>
        <w:t xml:space="preserve"> </w:t>
      </w:r>
      <w:r w:rsidR="00BF369E" w:rsidRPr="00A5131F">
        <w:rPr>
          <w:rFonts w:hint="eastAsia"/>
          <w:spacing w:val="170"/>
          <w:sz w:val="36"/>
          <w:fitText w:val="6480" w:id="1655960832"/>
        </w:rPr>
        <w:t>五戸</w:t>
      </w:r>
      <w:r w:rsidR="0037671A" w:rsidRPr="00A5131F">
        <w:rPr>
          <w:rFonts w:hint="eastAsia"/>
          <w:spacing w:val="170"/>
          <w:sz w:val="36"/>
          <w:fitText w:val="6480" w:id="1655960832"/>
        </w:rPr>
        <w:t>町建設</w:t>
      </w:r>
      <w:r w:rsidR="0092246E" w:rsidRPr="00A5131F">
        <w:rPr>
          <w:rFonts w:hint="eastAsia"/>
          <w:sz w:val="36"/>
          <w:fitText w:val="6480" w:id="1655960832"/>
        </w:rPr>
        <w:t>課</w:t>
      </w:r>
    </w:p>
    <w:p w:rsidR="008A20AB" w:rsidRPr="003808BC" w:rsidRDefault="008A20AB" w:rsidP="008A20AB">
      <w:pPr>
        <w:widowControl/>
        <w:jc w:val="center"/>
        <w:textAlignment w:val="bottom"/>
        <w:rPr>
          <w:sz w:val="36"/>
        </w:rPr>
      </w:pPr>
    </w:p>
    <w:p w:rsidR="002479C6" w:rsidRDefault="005901CE" w:rsidP="002479C6">
      <w:pPr>
        <w:pStyle w:val="10"/>
        <w:jc w:val="center"/>
        <w:rPr>
          <w:sz w:val="28"/>
        </w:rPr>
      </w:pPr>
      <w:r>
        <w:rPr>
          <w:sz w:val="28"/>
        </w:rPr>
        <w:br w:type="page"/>
      </w:r>
      <w:r>
        <w:rPr>
          <w:rFonts w:hint="eastAsia"/>
          <w:sz w:val="28"/>
        </w:rPr>
        <w:lastRenderedPageBreak/>
        <w:t>目</w:t>
      </w:r>
      <w:r w:rsidR="00305F2D">
        <w:rPr>
          <w:rFonts w:hint="eastAsia"/>
          <w:sz w:val="28"/>
        </w:rPr>
        <w:t xml:space="preserve">　</w:t>
      </w:r>
      <w:r>
        <w:rPr>
          <w:rFonts w:hint="eastAsia"/>
          <w:sz w:val="28"/>
        </w:rPr>
        <w:t>次</w:t>
      </w:r>
    </w:p>
    <w:p w:rsidR="00A011C7" w:rsidRDefault="00A011C7" w:rsidP="00A011C7">
      <w:pPr>
        <w:pStyle w:val="10"/>
        <w:tabs>
          <w:tab w:val="clear" w:pos="9185"/>
          <w:tab w:val="right" w:leader="hyphen" w:pos="9240"/>
        </w:tabs>
        <w:spacing w:line="320" w:lineRule="atLeast"/>
        <w:rPr>
          <w:noProof/>
          <w:sz w:val="21"/>
          <w:szCs w:val="21"/>
        </w:rPr>
      </w:pPr>
    </w:p>
    <w:p w:rsidR="004725BD" w:rsidRPr="00A011C7" w:rsidRDefault="009755F1" w:rsidP="00A011C7">
      <w:pPr>
        <w:pStyle w:val="10"/>
        <w:tabs>
          <w:tab w:val="clear" w:pos="9185"/>
          <w:tab w:val="right" w:leader="hyphen" w:pos="9240"/>
        </w:tabs>
        <w:spacing w:line="320" w:lineRule="atLeast"/>
        <w:rPr>
          <w:noProof/>
          <w:sz w:val="21"/>
          <w:szCs w:val="21"/>
        </w:rPr>
      </w:pPr>
      <w:r w:rsidRPr="00A011C7">
        <w:rPr>
          <w:rFonts w:hint="eastAsia"/>
          <w:noProof/>
          <w:sz w:val="21"/>
          <w:szCs w:val="21"/>
        </w:rPr>
        <w:t>１</w:t>
      </w:r>
      <w:r w:rsidR="004725BD" w:rsidRPr="00A011C7">
        <w:rPr>
          <w:rFonts w:hint="eastAsia"/>
          <w:noProof/>
          <w:sz w:val="21"/>
          <w:szCs w:val="21"/>
        </w:rPr>
        <w:t xml:space="preserve">　業務概要</w:t>
      </w:r>
      <w:r w:rsidR="004725BD" w:rsidRPr="00A011C7">
        <w:rPr>
          <w:rFonts w:hint="eastAsia"/>
          <w:noProof/>
          <w:sz w:val="21"/>
          <w:szCs w:val="21"/>
        </w:rPr>
        <w:tab/>
      </w:r>
      <w:r w:rsidRPr="00A011C7">
        <w:rPr>
          <w:rFonts w:hint="eastAsia"/>
          <w:noProof/>
          <w:sz w:val="21"/>
          <w:szCs w:val="21"/>
        </w:rPr>
        <w:t>1-</w:t>
      </w:r>
      <w:r w:rsidR="005944B0">
        <w:rPr>
          <w:rFonts w:hint="eastAsia"/>
          <w:noProof/>
          <w:sz w:val="21"/>
          <w:szCs w:val="21"/>
        </w:rPr>
        <w:t xml:space="preserve"> </w:t>
      </w:r>
      <w:r w:rsidRPr="00A011C7">
        <w:rPr>
          <w:rFonts w:hint="eastAsia"/>
          <w:noProof/>
          <w:sz w:val="21"/>
          <w:szCs w:val="21"/>
        </w:rPr>
        <w:t>1</w:t>
      </w:r>
    </w:p>
    <w:p w:rsidR="009755F1" w:rsidRPr="00A011C7" w:rsidRDefault="009755F1" w:rsidP="00A011C7">
      <w:pPr>
        <w:tabs>
          <w:tab w:val="right" w:leader="hyphen" w:pos="9240"/>
        </w:tabs>
        <w:spacing w:line="320" w:lineRule="atLeast"/>
        <w:ind w:firstLineChars="100" w:firstLine="210"/>
        <w:rPr>
          <w:noProof/>
          <w:sz w:val="21"/>
          <w:szCs w:val="21"/>
        </w:rPr>
      </w:pPr>
      <w:r w:rsidRPr="00A011C7">
        <w:rPr>
          <w:rFonts w:hint="eastAsia"/>
          <w:sz w:val="21"/>
          <w:szCs w:val="21"/>
        </w:rPr>
        <w:t>１－１　業務概要</w:t>
      </w:r>
      <w:r w:rsidRPr="00A011C7">
        <w:rPr>
          <w:rFonts w:hint="eastAsia"/>
          <w:noProof/>
          <w:sz w:val="21"/>
          <w:szCs w:val="21"/>
        </w:rPr>
        <w:tab/>
        <w:t>1-</w:t>
      </w:r>
      <w:r w:rsidR="005944B0">
        <w:rPr>
          <w:rFonts w:hint="eastAsia"/>
          <w:noProof/>
          <w:sz w:val="21"/>
          <w:szCs w:val="21"/>
        </w:rPr>
        <w:t xml:space="preserve"> </w:t>
      </w:r>
      <w:r w:rsidRPr="00A011C7">
        <w:rPr>
          <w:rFonts w:hint="eastAsia"/>
          <w:noProof/>
          <w:sz w:val="21"/>
          <w:szCs w:val="21"/>
        </w:rPr>
        <w:t>2</w:t>
      </w:r>
    </w:p>
    <w:p w:rsidR="009755F1" w:rsidRPr="00A011C7" w:rsidRDefault="009755F1" w:rsidP="00A011C7">
      <w:pPr>
        <w:tabs>
          <w:tab w:val="right" w:leader="hyphen" w:pos="9240"/>
        </w:tabs>
        <w:spacing w:line="320" w:lineRule="atLeast"/>
        <w:ind w:firstLineChars="100" w:firstLine="210"/>
        <w:rPr>
          <w:noProof/>
          <w:sz w:val="21"/>
          <w:szCs w:val="21"/>
        </w:rPr>
      </w:pPr>
      <w:r w:rsidRPr="00A011C7">
        <w:rPr>
          <w:rFonts w:hint="eastAsia"/>
          <w:sz w:val="21"/>
          <w:szCs w:val="21"/>
        </w:rPr>
        <w:t>１－２　業務内容</w:t>
      </w:r>
      <w:r w:rsidRPr="00A011C7">
        <w:rPr>
          <w:rFonts w:hint="eastAsia"/>
          <w:noProof/>
          <w:sz w:val="21"/>
          <w:szCs w:val="21"/>
        </w:rPr>
        <w:tab/>
        <w:t>1-</w:t>
      </w:r>
      <w:r w:rsidR="005944B0">
        <w:rPr>
          <w:rFonts w:hint="eastAsia"/>
          <w:noProof/>
          <w:sz w:val="21"/>
          <w:szCs w:val="21"/>
        </w:rPr>
        <w:t xml:space="preserve"> </w:t>
      </w:r>
      <w:r w:rsidRPr="00A011C7">
        <w:rPr>
          <w:rFonts w:hint="eastAsia"/>
          <w:noProof/>
          <w:sz w:val="21"/>
          <w:szCs w:val="21"/>
        </w:rPr>
        <w:t>2</w:t>
      </w:r>
    </w:p>
    <w:p w:rsidR="009755F1" w:rsidRDefault="009755F1" w:rsidP="00A011C7">
      <w:pPr>
        <w:tabs>
          <w:tab w:val="right" w:leader="hyphen" w:pos="9240"/>
        </w:tabs>
        <w:spacing w:line="320" w:lineRule="atLeast"/>
        <w:ind w:firstLineChars="100" w:firstLine="210"/>
        <w:rPr>
          <w:noProof/>
          <w:sz w:val="21"/>
          <w:szCs w:val="21"/>
        </w:rPr>
      </w:pPr>
      <w:r w:rsidRPr="00A011C7">
        <w:rPr>
          <w:rFonts w:hint="eastAsia"/>
          <w:sz w:val="21"/>
          <w:szCs w:val="21"/>
        </w:rPr>
        <w:t>１－３　対象区域</w:t>
      </w:r>
      <w:r w:rsidRPr="00A011C7">
        <w:rPr>
          <w:rFonts w:hint="eastAsia"/>
          <w:noProof/>
          <w:sz w:val="21"/>
          <w:szCs w:val="21"/>
        </w:rPr>
        <w:tab/>
        <w:t>1-</w:t>
      </w:r>
      <w:r w:rsidR="005944B0">
        <w:rPr>
          <w:rFonts w:hint="eastAsia"/>
          <w:noProof/>
          <w:sz w:val="21"/>
          <w:szCs w:val="21"/>
        </w:rPr>
        <w:t xml:space="preserve"> </w:t>
      </w:r>
      <w:r w:rsidRPr="00A011C7">
        <w:rPr>
          <w:rFonts w:hint="eastAsia"/>
          <w:noProof/>
          <w:sz w:val="21"/>
          <w:szCs w:val="21"/>
        </w:rPr>
        <w:t>3</w:t>
      </w:r>
    </w:p>
    <w:p w:rsidR="00382A36" w:rsidRPr="00A011C7" w:rsidRDefault="00382A36" w:rsidP="00874B4D">
      <w:pPr>
        <w:tabs>
          <w:tab w:val="right" w:leader="hyphen" w:pos="9240"/>
        </w:tabs>
        <w:snapToGrid w:val="0"/>
        <w:spacing w:line="360" w:lineRule="auto"/>
        <w:ind w:firstLineChars="100" w:firstLine="210"/>
        <w:rPr>
          <w:sz w:val="21"/>
          <w:szCs w:val="21"/>
        </w:rPr>
      </w:pPr>
      <w:r w:rsidRPr="00A011C7">
        <w:rPr>
          <w:rFonts w:hint="eastAsia"/>
          <w:sz w:val="21"/>
          <w:szCs w:val="21"/>
        </w:rPr>
        <w:t>１－</w:t>
      </w:r>
      <w:r>
        <w:rPr>
          <w:rFonts w:hint="eastAsia"/>
          <w:sz w:val="21"/>
          <w:szCs w:val="21"/>
        </w:rPr>
        <w:t>４</w:t>
      </w:r>
      <w:r w:rsidRPr="00A011C7">
        <w:rPr>
          <w:rFonts w:hint="eastAsia"/>
          <w:sz w:val="21"/>
          <w:szCs w:val="21"/>
        </w:rPr>
        <w:t xml:space="preserve">　</w:t>
      </w:r>
      <w:r>
        <w:rPr>
          <w:rFonts w:hint="eastAsia"/>
          <w:sz w:val="21"/>
          <w:szCs w:val="21"/>
        </w:rPr>
        <w:t>「経営戦略」について</w:t>
      </w:r>
      <w:r w:rsidRPr="00A011C7">
        <w:rPr>
          <w:rFonts w:hint="eastAsia"/>
          <w:noProof/>
          <w:sz w:val="21"/>
          <w:szCs w:val="21"/>
        </w:rPr>
        <w:tab/>
        <w:t>1-</w:t>
      </w:r>
      <w:r w:rsidR="005944B0">
        <w:rPr>
          <w:rFonts w:hint="eastAsia"/>
          <w:noProof/>
          <w:sz w:val="21"/>
          <w:szCs w:val="21"/>
        </w:rPr>
        <w:t xml:space="preserve"> </w:t>
      </w:r>
      <w:r>
        <w:rPr>
          <w:rFonts w:hint="eastAsia"/>
          <w:noProof/>
          <w:sz w:val="21"/>
          <w:szCs w:val="21"/>
        </w:rPr>
        <w:t>5</w:t>
      </w:r>
    </w:p>
    <w:p w:rsidR="00B16A8C" w:rsidRPr="00A011C7" w:rsidRDefault="00B16A8C" w:rsidP="00A011C7">
      <w:pPr>
        <w:pStyle w:val="10"/>
        <w:tabs>
          <w:tab w:val="clear" w:pos="9185"/>
          <w:tab w:val="right" w:leader="hyphen" w:pos="9240"/>
        </w:tabs>
        <w:spacing w:line="400" w:lineRule="atLeast"/>
        <w:rPr>
          <w:noProof/>
          <w:sz w:val="21"/>
          <w:szCs w:val="21"/>
        </w:rPr>
      </w:pPr>
      <w:r w:rsidRPr="00A011C7">
        <w:rPr>
          <w:rFonts w:hint="eastAsia"/>
          <w:noProof/>
          <w:sz w:val="21"/>
          <w:szCs w:val="21"/>
        </w:rPr>
        <w:t xml:space="preserve">２　</w:t>
      </w:r>
      <w:r w:rsidR="00382A36">
        <w:rPr>
          <w:rFonts w:hint="eastAsia"/>
          <w:noProof/>
          <w:sz w:val="21"/>
          <w:szCs w:val="21"/>
        </w:rPr>
        <w:t>農業集落排水事業の現状と課題</w:t>
      </w:r>
      <w:r w:rsidRPr="00A011C7">
        <w:rPr>
          <w:rFonts w:hint="eastAsia"/>
          <w:noProof/>
          <w:sz w:val="21"/>
          <w:szCs w:val="21"/>
        </w:rPr>
        <w:tab/>
      </w:r>
      <w:r w:rsidR="009755F1" w:rsidRPr="00A011C7">
        <w:rPr>
          <w:rFonts w:hint="eastAsia"/>
          <w:noProof/>
          <w:sz w:val="21"/>
          <w:szCs w:val="21"/>
        </w:rPr>
        <w:t>2-</w:t>
      </w:r>
      <w:r w:rsidR="005944B0">
        <w:rPr>
          <w:rFonts w:hint="eastAsia"/>
          <w:noProof/>
          <w:sz w:val="21"/>
          <w:szCs w:val="21"/>
        </w:rPr>
        <w:t xml:space="preserve"> </w:t>
      </w:r>
      <w:r w:rsidR="009755F1" w:rsidRPr="00A011C7">
        <w:rPr>
          <w:rFonts w:hint="eastAsia"/>
          <w:noProof/>
          <w:sz w:val="21"/>
          <w:szCs w:val="21"/>
        </w:rPr>
        <w:t>1</w:t>
      </w:r>
    </w:p>
    <w:p w:rsidR="00B16A8C" w:rsidRPr="00A011C7" w:rsidRDefault="00B16A8C" w:rsidP="00A011C7">
      <w:pPr>
        <w:tabs>
          <w:tab w:val="right" w:leader="hyphen" w:pos="9240"/>
        </w:tabs>
        <w:spacing w:line="320" w:lineRule="atLeast"/>
        <w:ind w:firstLineChars="100" w:firstLine="210"/>
        <w:rPr>
          <w:noProof/>
          <w:sz w:val="21"/>
          <w:szCs w:val="21"/>
        </w:rPr>
      </w:pPr>
      <w:r w:rsidRPr="00A011C7">
        <w:rPr>
          <w:rFonts w:hint="eastAsia"/>
          <w:noProof/>
          <w:sz w:val="21"/>
          <w:szCs w:val="21"/>
        </w:rPr>
        <w:t xml:space="preserve">２－１　</w:t>
      </w:r>
      <w:r w:rsidR="00382A36">
        <w:rPr>
          <w:rFonts w:hint="eastAsia"/>
          <w:noProof/>
          <w:sz w:val="21"/>
          <w:szCs w:val="21"/>
        </w:rPr>
        <w:t>農業集落排水事業の</w:t>
      </w:r>
      <w:r w:rsidR="009755F1" w:rsidRPr="00A011C7">
        <w:rPr>
          <w:rFonts w:hint="eastAsia"/>
          <w:noProof/>
          <w:sz w:val="21"/>
          <w:szCs w:val="21"/>
        </w:rPr>
        <w:t>概要</w:t>
      </w:r>
      <w:r w:rsidRPr="00A011C7">
        <w:rPr>
          <w:rFonts w:hint="eastAsia"/>
          <w:noProof/>
          <w:sz w:val="21"/>
          <w:szCs w:val="21"/>
        </w:rPr>
        <w:tab/>
      </w:r>
      <w:r w:rsidR="009755F1" w:rsidRPr="00A011C7">
        <w:rPr>
          <w:rFonts w:hint="eastAsia"/>
          <w:noProof/>
          <w:sz w:val="21"/>
          <w:szCs w:val="21"/>
        </w:rPr>
        <w:t>2-</w:t>
      </w:r>
      <w:r w:rsidR="005944B0">
        <w:rPr>
          <w:rFonts w:hint="eastAsia"/>
          <w:noProof/>
          <w:sz w:val="21"/>
          <w:szCs w:val="21"/>
        </w:rPr>
        <w:t xml:space="preserve"> </w:t>
      </w:r>
      <w:r w:rsidR="009755F1" w:rsidRPr="00A011C7">
        <w:rPr>
          <w:rFonts w:hint="eastAsia"/>
          <w:noProof/>
          <w:sz w:val="21"/>
          <w:szCs w:val="21"/>
        </w:rPr>
        <w:t>2</w:t>
      </w:r>
    </w:p>
    <w:p w:rsidR="00B16A8C" w:rsidRDefault="00B16A8C" w:rsidP="00A011C7">
      <w:pPr>
        <w:pStyle w:val="20"/>
        <w:tabs>
          <w:tab w:val="clear" w:pos="9185"/>
          <w:tab w:val="right" w:leader="hyphen" w:pos="9240"/>
        </w:tabs>
        <w:spacing w:line="320" w:lineRule="atLeast"/>
        <w:rPr>
          <w:noProof/>
          <w:sz w:val="21"/>
          <w:szCs w:val="21"/>
        </w:rPr>
      </w:pPr>
      <w:r w:rsidRPr="00A011C7">
        <w:rPr>
          <w:rFonts w:hint="eastAsia"/>
          <w:noProof/>
          <w:sz w:val="21"/>
          <w:szCs w:val="21"/>
        </w:rPr>
        <w:t xml:space="preserve">２－２　</w:t>
      </w:r>
      <w:r w:rsidR="00382A36">
        <w:rPr>
          <w:rFonts w:hint="eastAsia"/>
          <w:noProof/>
          <w:sz w:val="21"/>
          <w:szCs w:val="21"/>
        </w:rPr>
        <w:t>使用料金体系</w:t>
      </w:r>
      <w:r w:rsidRPr="00A011C7">
        <w:rPr>
          <w:rFonts w:hint="eastAsia"/>
          <w:noProof/>
          <w:sz w:val="21"/>
          <w:szCs w:val="21"/>
        </w:rPr>
        <w:tab/>
      </w:r>
      <w:r w:rsidR="00382A36">
        <w:rPr>
          <w:rFonts w:hint="eastAsia"/>
          <w:noProof/>
          <w:sz w:val="21"/>
          <w:szCs w:val="21"/>
        </w:rPr>
        <w:t>2-</w:t>
      </w:r>
      <w:r w:rsidR="005944B0">
        <w:rPr>
          <w:rFonts w:hint="eastAsia"/>
          <w:noProof/>
          <w:sz w:val="21"/>
          <w:szCs w:val="21"/>
        </w:rPr>
        <w:t xml:space="preserve"> </w:t>
      </w:r>
      <w:r w:rsidR="00382A36">
        <w:rPr>
          <w:rFonts w:hint="eastAsia"/>
          <w:noProof/>
          <w:sz w:val="21"/>
          <w:szCs w:val="21"/>
        </w:rPr>
        <w:t>4</w:t>
      </w:r>
    </w:p>
    <w:p w:rsidR="00382A36" w:rsidRDefault="00382A36" w:rsidP="00382A36">
      <w:pPr>
        <w:pStyle w:val="20"/>
        <w:tabs>
          <w:tab w:val="clear" w:pos="9185"/>
          <w:tab w:val="right" w:leader="hyphen" w:pos="9240"/>
        </w:tabs>
        <w:spacing w:line="320" w:lineRule="atLeast"/>
        <w:rPr>
          <w:noProof/>
          <w:sz w:val="21"/>
          <w:szCs w:val="21"/>
        </w:rPr>
      </w:pPr>
      <w:r w:rsidRPr="00A011C7">
        <w:rPr>
          <w:rFonts w:hint="eastAsia"/>
          <w:noProof/>
          <w:sz w:val="21"/>
          <w:szCs w:val="21"/>
        </w:rPr>
        <w:t>２－</w:t>
      </w:r>
      <w:r>
        <w:rPr>
          <w:rFonts w:hint="eastAsia"/>
          <w:noProof/>
          <w:sz w:val="21"/>
          <w:szCs w:val="21"/>
        </w:rPr>
        <w:t>３</w:t>
      </w:r>
      <w:r w:rsidRPr="00A011C7">
        <w:rPr>
          <w:rFonts w:hint="eastAsia"/>
          <w:noProof/>
          <w:sz w:val="21"/>
          <w:szCs w:val="21"/>
        </w:rPr>
        <w:t xml:space="preserve">　</w:t>
      </w:r>
      <w:r>
        <w:rPr>
          <w:rFonts w:hint="eastAsia"/>
          <w:noProof/>
          <w:sz w:val="21"/>
          <w:szCs w:val="21"/>
        </w:rPr>
        <w:t>組織体制</w:t>
      </w:r>
      <w:r w:rsidRPr="00A011C7">
        <w:rPr>
          <w:rFonts w:hint="eastAsia"/>
          <w:noProof/>
          <w:sz w:val="21"/>
          <w:szCs w:val="21"/>
        </w:rPr>
        <w:tab/>
      </w:r>
      <w:r>
        <w:rPr>
          <w:rFonts w:hint="eastAsia"/>
          <w:noProof/>
          <w:sz w:val="21"/>
          <w:szCs w:val="21"/>
        </w:rPr>
        <w:t>2-</w:t>
      </w:r>
      <w:r w:rsidR="005944B0">
        <w:rPr>
          <w:rFonts w:hint="eastAsia"/>
          <w:noProof/>
          <w:sz w:val="21"/>
          <w:szCs w:val="21"/>
        </w:rPr>
        <w:t xml:space="preserve"> </w:t>
      </w:r>
      <w:r>
        <w:rPr>
          <w:rFonts w:hint="eastAsia"/>
          <w:noProof/>
          <w:sz w:val="21"/>
          <w:szCs w:val="21"/>
        </w:rPr>
        <w:t>5</w:t>
      </w:r>
    </w:p>
    <w:p w:rsidR="00382A36" w:rsidRDefault="00382A36" w:rsidP="00382A36">
      <w:pPr>
        <w:pStyle w:val="20"/>
        <w:tabs>
          <w:tab w:val="clear" w:pos="9185"/>
          <w:tab w:val="right" w:leader="hyphen" w:pos="9240"/>
        </w:tabs>
        <w:spacing w:line="320" w:lineRule="atLeast"/>
        <w:rPr>
          <w:noProof/>
          <w:sz w:val="21"/>
          <w:szCs w:val="21"/>
        </w:rPr>
      </w:pPr>
      <w:r>
        <w:rPr>
          <w:rFonts w:hint="eastAsia"/>
          <w:noProof/>
          <w:sz w:val="21"/>
          <w:szCs w:val="21"/>
        </w:rPr>
        <w:t>２－４</w:t>
      </w:r>
      <w:r w:rsidRPr="00A011C7">
        <w:rPr>
          <w:rFonts w:hint="eastAsia"/>
          <w:noProof/>
          <w:sz w:val="21"/>
          <w:szCs w:val="21"/>
        </w:rPr>
        <w:t xml:space="preserve">　</w:t>
      </w:r>
      <w:r w:rsidR="007163EF">
        <w:rPr>
          <w:rFonts w:hint="eastAsia"/>
          <w:noProof/>
          <w:sz w:val="21"/>
          <w:szCs w:val="21"/>
        </w:rPr>
        <w:t>経営比較分析表による現状分析</w:t>
      </w:r>
      <w:r w:rsidRPr="00A011C7">
        <w:rPr>
          <w:rFonts w:hint="eastAsia"/>
          <w:noProof/>
          <w:sz w:val="21"/>
          <w:szCs w:val="21"/>
        </w:rPr>
        <w:tab/>
      </w:r>
      <w:r>
        <w:rPr>
          <w:rFonts w:hint="eastAsia"/>
          <w:noProof/>
          <w:sz w:val="21"/>
          <w:szCs w:val="21"/>
        </w:rPr>
        <w:t>2-</w:t>
      </w:r>
      <w:r w:rsidR="005944B0">
        <w:rPr>
          <w:rFonts w:hint="eastAsia"/>
          <w:noProof/>
          <w:sz w:val="21"/>
          <w:szCs w:val="21"/>
        </w:rPr>
        <w:t xml:space="preserve"> </w:t>
      </w:r>
      <w:r w:rsidR="007163EF">
        <w:rPr>
          <w:rFonts w:hint="eastAsia"/>
          <w:noProof/>
          <w:sz w:val="21"/>
          <w:szCs w:val="21"/>
        </w:rPr>
        <w:t>6</w:t>
      </w:r>
    </w:p>
    <w:p w:rsidR="00382A36" w:rsidRDefault="007163EF" w:rsidP="00382A36">
      <w:pPr>
        <w:pStyle w:val="20"/>
        <w:tabs>
          <w:tab w:val="clear" w:pos="9185"/>
          <w:tab w:val="right" w:leader="hyphen" w:pos="9240"/>
        </w:tabs>
        <w:spacing w:line="320" w:lineRule="atLeast"/>
        <w:rPr>
          <w:noProof/>
          <w:sz w:val="21"/>
          <w:szCs w:val="21"/>
        </w:rPr>
      </w:pPr>
      <w:r>
        <w:rPr>
          <w:rFonts w:hint="eastAsia"/>
          <w:noProof/>
          <w:sz w:val="21"/>
          <w:szCs w:val="21"/>
        </w:rPr>
        <w:t>２－５</w:t>
      </w:r>
      <w:r w:rsidR="00382A36" w:rsidRPr="00A011C7">
        <w:rPr>
          <w:rFonts w:hint="eastAsia"/>
          <w:noProof/>
          <w:sz w:val="21"/>
          <w:szCs w:val="21"/>
        </w:rPr>
        <w:t xml:space="preserve">　</w:t>
      </w:r>
      <w:r>
        <w:rPr>
          <w:rFonts w:hint="eastAsia"/>
          <w:noProof/>
          <w:sz w:val="21"/>
          <w:szCs w:val="21"/>
        </w:rPr>
        <w:t>農業集落排水施設の普及状況</w:t>
      </w:r>
      <w:r w:rsidR="00382A36" w:rsidRPr="00A011C7">
        <w:rPr>
          <w:rFonts w:hint="eastAsia"/>
          <w:noProof/>
          <w:sz w:val="21"/>
          <w:szCs w:val="21"/>
        </w:rPr>
        <w:tab/>
      </w:r>
      <w:r w:rsidR="00382A36">
        <w:rPr>
          <w:rFonts w:hint="eastAsia"/>
          <w:noProof/>
          <w:sz w:val="21"/>
          <w:szCs w:val="21"/>
        </w:rPr>
        <w:t>2-</w:t>
      </w:r>
      <w:r w:rsidR="00701FE8">
        <w:rPr>
          <w:rFonts w:hint="eastAsia"/>
          <w:noProof/>
          <w:sz w:val="21"/>
          <w:szCs w:val="21"/>
        </w:rPr>
        <w:t xml:space="preserve"> 9</w:t>
      </w:r>
    </w:p>
    <w:p w:rsidR="00382A36" w:rsidRDefault="007163EF" w:rsidP="00382A36">
      <w:pPr>
        <w:pStyle w:val="20"/>
        <w:tabs>
          <w:tab w:val="clear" w:pos="9185"/>
          <w:tab w:val="right" w:leader="hyphen" w:pos="9240"/>
        </w:tabs>
        <w:spacing w:line="320" w:lineRule="atLeast"/>
        <w:rPr>
          <w:noProof/>
          <w:sz w:val="21"/>
          <w:szCs w:val="21"/>
        </w:rPr>
      </w:pPr>
      <w:r>
        <w:rPr>
          <w:rFonts w:hint="eastAsia"/>
          <w:noProof/>
          <w:sz w:val="21"/>
          <w:szCs w:val="21"/>
        </w:rPr>
        <w:t>２－６</w:t>
      </w:r>
      <w:r w:rsidR="00382A36" w:rsidRPr="00A011C7">
        <w:rPr>
          <w:rFonts w:hint="eastAsia"/>
          <w:noProof/>
          <w:sz w:val="21"/>
          <w:szCs w:val="21"/>
        </w:rPr>
        <w:t xml:space="preserve">　</w:t>
      </w:r>
      <w:r>
        <w:rPr>
          <w:rFonts w:hint="eastAsia"/>
          <w:noProof/>
          <w:sz w:val="21"/>
          <w:szCs w:val="21"/>
        </w:rPr>
        <w:t>処理水量の状況</w:t>
      </w:r>
      <w:r w:rsidR="00382A36" w:rsidRPr="00A011C7">
        <w:rPr>
          <w:rFonts w:hint="eastAsia"/>
          <w:noProof/>
          <w:sz w:val="21"/>
          <w:szCs w:val="21"/>
        </w:rPr>
        <w:tab/>
      </w:r>
      <w:r w:rsidR="00382A36">
        <w:rPr>
          <w:rFonts w:hint="eastAsia"/>
          <w:noProof/>
          <w:sz w:val="21"/>
          <w:szCs w:val="21"/>
        </w:rPr>
        <w:t>2-</w:t>
      </w:r>
      <w:r w:rsidR="00701FE8">
        <w:rPr>
          <w:rFonts w:hint="eastAsia"/>
          <w:noProof/>
          <w:sz w:val="21"/>
          <w:szCs w:val="21"/>
        </w:rPr>
        <w:t>10</w:t>
      </w:r>
    </w:p>
    <w:p w:rsidR="00382A36" w:rsidRDefault="007163EF" w:rsidP="00382A36">
      <w:pPr>
        <w:pStyle w:val="20"/>
        <w:tabs>
          <w:tab w:val="clear" w:pos="9185"/>
          <w:tab w:val="right" w:leader="hyphen" w:pos="9240"/>
        </w:tabs>
        <w:spacing w:line="320" w:lineRule="atLeast"/>
        <w:rPr>
          <w:noProof/>
          <w:sz w:val="21"/>
          <w:szCs w:val="21"/>
        </w:rPr>
      </w:pPr>
      <w:r>
        <w:rPr>
          <w:rFonts w:hint="eastAsia"/>
          <w:noProof/>
          <w:sz w:val="21"/>
          <w:szCs w:val="21"/>
        </w:rPr>
        <w:t>２－７</w:t>
      </w:r>
      <w:r w:rsidR="00382A36" w:rsidRPr="00A011C7">
        <w:rPr>
          <w:rFonts w:hint="eastAsia"/>
          <w:noProof/>
          <w:sz w:val="21"/>
          <w:szCs w:val="21"/>
        </w:rPr>
        <w:t xml:space="preserve">　</w:t>
      </w:r>
      <w:r w:rsidR="00493F44">
        <w:rPr>
          <w:rFonts w:hint="eastAsia"/>
          <w:noProof/>
          <w:sz w:val="21"/>
          <w:szCs w:val="21"/>
        </w:rPr>
        <w:t>投資の状況</w:t>
      </w:r>
      <w:r w:rsidR="00382A36" w:rsidRPr="00A011C7">
        <w:rPr>
          <w:rFonts w:hint="eastAsia"/>
          <w:noProof/>
          <w:sz w:val="21"/>
          <w:szCs w:val="21"/>
        </w:rPr>
        <w:tab/>
      </w:r>
      <w:r w:rsidR="00382A36">
        <w:rPr>
          <w:rFonts w:hint="eastAsia"/>
          <w:noProof/>
          <w:sz w:val="21"/>
          <w:szCs w:val="21"/>
        </w:rPr>
        <w:t>2-</w:t>
      </w:r>
      <w:r w:rsidR="00701FE8">
        <w:rPr>
          <w:rFonts w:hint="eastAsia"/>
          <w:noProof/>
          <w:sz w:val="21"/>
          <w:szCs w:val="21"/>
        </w:rPr>
        <w:t>11</w:t>
      </w:r>
    </w:p>
    <w:p w:rsidR="00493F44" w:rsidRDefault="00493F44" w:rsidP="00493F44">
      <w:pPr>
        <w:pStyle w:val="20"/>
        <w:tabs>
          <w:tab w:val="clear" w:pos="9185"/>
          <w:tab w:val="right" w:leader="hyphen" w:pos="9240"/>
        </w:tabs>
        <w:spacing w:line="320" w:lineRule="atLeast"/>
        <w:rPr>
          <w:noProof/>
          <w:sz w:val="21"/>
          <w:szCs w:val="21"/>
        </w:rPr>
      </w:pPr>
      <w:r>
        <w:rPr>
          <w:rFonts w:hint="eastAsia"/>
          <w:noProof/>
          <w:sz w:val="21"/>
          <w:szCs w:val="21"/>
        </w:rPr>
        <w:t>２－８</w:t>
      </w:r>
      <w:r w:rsidRPr="00A011C7">
        <w:rPr>
          <w:rFonts w:hint="eastAsia"/>
          <w:noProof/>
          <w:sz w:val="21"/>
          <w:szCs w:val="21"/>
        </w:rPr>
        <w:t xml:space="preserve">　</w:t>
      </w:r>
      <w:r>
        <w:rPr>
          <w:rFonts w:hint="eastAsia"/>
          <w:noProof/>
          <w:sz w:val="21"/>
          <w:szCs w:val="21"/>
        </w:rPr>
        <w:t>維持管理の状況</w:t>
      </w:r>
      <w:r w:rsidRPr="00A011C7">
        <w:rPr>
          <w:rFonts w:hint="eastAsia"/>
          <w:noProof/>
          <w:sz w:val="21"/>
          <w:szCs w:val="21"/>
        </w:rPr>
        <w:tab/>
      </w:r>
      <w:r w:rsidR="00701FE8">
        <w:rPr>
          <w:rFonts w:hint="eastAsia"/>
          <w:noProof/>
          <w:sz w:val="21"/>
          <w:szCs w:val="21"/>
        </w:rPr>
        <w:t>2-12</w:t>
      </w:r>
    </w:p>
    <w:p w:rsidR="00493F44" w:rsidRDefault="00493F44" w:rsidP="00874B4D">
      <w:pPr>
        <w:pStyle w:val="20"/>
        <w:tabs>
          <w:tab w:val="clear" w:pos="9185"/>
          <w:tab w:val="right" w:leader="hyphen" w:pos="9240"/>
        </w:tabs>
        <w:snapToGrid w:val="0"/>
        <w:spacing w:line="360" w:lineRule="auto"/>
        <w:ind w:left="227"/>
        <w:rPr>
          <w:noProof/>
          <w:sz w:val="21"/>
          <w:szCs w:val="21"/>
        </w:rPr>
      </w:pPr>
      <w:r>
        <w:rPr>
          <w:rFonts w:hint="eastAsia"/>
          <w:noProof/>
          <w:sz w:val="21"/>
          <w:szCs w:val="21"/>
        </w:rPr>
        <w:t>２－９</w:t>
      </w:r>
      <w:r w:rsidRPr="00A011C7">
        <w:rPr>
          <w:rFonts w:hint="eastAsia"/>
          <w:noProof/>
          <w:sz w:val="21"/>
          <w:szCs w:val="21"/>
        </w:rPr>
        <w:t xml:space="preserve">　</w:t>
      </w:r>
      <w:r>
        <w:rPr>
          <w:rFonts w:hint="eastAsia"/>
          <w:noProof/>
          <w:sz w:val="21"/>
          <w:szCs w:val="21"/>
        </w:rPr>
        <w:t>財務状況</w:t>
      </w:r>
      <w:r w:rsidRPr="00A011C7">
        <w:rPr>
          <w:rFonts w:hint="eastAsia"/>
          <w:noProof/>
          <w:sz w:val="21"/>
          <w:szCs w:val="21"/>
        </w:rPr>
        <w:tab/>
      </w:r>
      <w:r w:rsidR="00667B9E">
        <w:rPr>
          <w:rFonts w:hint="eastAsia"/>
          <w:noProof/>
          <w:sz w:val="21"/>
          <w:szCs w:val="21"/>
        </w:rPr>
        <w:t>2-14</w:t>
      </w:r>
    </w:p>
    <w:p w:rsidR="00F05FA4" w:rsidRPr="00A011C7" w:rsidRDefault="00493F44" w:rsidP="00A011C7">
      <w:pPr>
        <w:pStyle w:val="10"/>
        <w:tabs>
          <w:tab w:val="clear" w:pos="9185"/>
          <w:tab w:val="right" w:leader="hyphen" w:pos="9240"/>
        </w:tabs>
        <w:spacing w:line="400" w:lineRule="atLeast"/>
        <w:rPr>
          <w:noProof/>
          <w:sz w:val="21"/>
          <w:szCs w:val="21"/>
        </w:rPr>
      </w:pPr>
      <w:r>
        <w:rPr>
          <w:rFonts w:hint="eastAsia"/>
          <w:noProof/>
          <w:sz w:val="21"/>
          <w:szCs w:val="21"/>
        </w:rPr>
        <w:t>３</w:t>
      </w:r>
      <w:r w:rsidR="00F05FA4" w:rsidRPr="00A011C7">
        <w:rPr>
          <w:rFonts w:hint="eastAsia"/>
          <w:noProof/>
          <w:sz w:val="21"/>
          <w:szCs w:val="21"/>
        </w:rPr>
        <w:t xml:space="preserve">　</w:t>
      </w:r>
      <w:r>
        <w:rPr>
          <w:rFonts w:hint="eastAsia"/>
          <w:noProof/>
          <w:sz w:val="21"/>
          <w:szCs w:val="21"/>
        </w:rPr>
        <w:t>経営戦略策定の基本方針</w:t>
      </w:r>
      <w:r w:rsidR="00F05FA4" w:rsidRPr="00A011C7">
        <w:rPr>
          <w:rFonts w:hint="eastAsia"/>
          <w:noProof/>
          <w:sz w:val="21"/>
          <w:szCs w:val="21"/>
        </w:rPr>
        <w:tab/>
      </w:r>
      <w:r>
        <w:rPr>
          <w:rFonts w:hint="eastAsia"/>
          <w:noProof/>
          <w:sz w:val="21"/>
          <w:szCs w:val="21"/>
        </w:rPr>
        <w:t>3</w:t>
      </w:r>
      <w:r w:rsidR="009755F1" w:rsidRPr="00A011C7">
        <w:rPr>
          <w:rFonts w:hint="eastAsia"/>
          <w:noProof/>
          <w:sz w:val="21"/>
          <w:szCs w:val="21"/>
        </w:rPr>
        <w:t>-</w:t>
      </w:r>
      <w:r w:rsidR="005944B0">
        <w:rPr>
          <w:rFonts w:hint="eastAsia"/>
          <w:noProof/>
          <w:sz w:val="21"/>
          <w:szCs w:val="21"/>
        </w:rPr>
        <w:t xml:space="preserve"> </w:t>
      </w:r>
      <w:r w:rsidR="009755F1" w:rsidRPr="00A011C7">
        <w:rPr>
          <w:rFonts w:hint="eastAsia"/>
          <w:noProof/>
          <w:sz w:val="21"/>
          <w:szCs w:val="21"/>
        </w:rPr>
        <w:t>1</w:t>
      </w:r>
    </w:p>
    <w:p w:rsidR="00F05FA4" w:rsidRPr="00A011C7" w:rsidRDefault="00493F44" w:rsidP="00A011C7">
      <w:pPr>
        <w:pStyle w:val="20"/>
        <w:tabs>
          <w:tab w:val="clear" w:pos="9185"/>
          <w:tab w:val="right" w:leader="hyphen" w:pos="9240"/>
        </w:tabs>
        <w:spacing w:line="320" w:lineRule="atLeast"/>
        <w:rPr>
          <w:noProof/>
          <w:sz w:val="21"/>
          <w:szCs w:val="21"/>
        </w:rPr>
      </w:pPr>
      <w:r>
        <w:rPr>
          <w:rFonts w:hint="eastAsia"/>
          <w:noProof/>
          <w:sz w:val="21"/>
          <w:szCs w:val="21"/>
        </w:rPr>
        <w:t>３</w:t>
      </w:r>
      <w:r w:rsidR="00F05FA4" w:rsidRPr="00A011C7">
        <w:rPr>
          <w:rFonts w:hint="eastAsia"/>
          <w:noProof/>
          <w:sz w:val="21"/>
          <w:szCs w:val="21"/>
        </w:rPr>
        <w:t>－１　経営戦略策定の趣旨</w:t>
      </w:r>
      <w:r w:rsidR="00F05FA4" w:rsidRPr="00A011C7">
        <w:rPr>
          <w:rFonts w:hint="eastAsia"/>
          <w:noProof/>
          <w:sz w:val="21"/>
          <w:szCs w:val="21"/>
        </w:rPr>
        <w:tab/>
      </w:r>
      <w:r>
        <w:rPr>
          <w:rFonts w:hint="eastAsia"/>
          <w:noProof/>
          <w:sz w:val="21"/>
          <w:szCs w:val="21"/>
        </w:rPr>
        <w:t>3</w:t>
      </w:r>
      <w:r w:rsidR="009755F1" w:rsidRPr="00A011C7">
        <w:rPr>
          <w:rFonts w:hint="eastAsia"/>
          <w:noProof/>
          <w:sz w:val="21"/>
          <w:szCs w:val="21"/>
        </w:rPr>
        <w:t>-</w:t>
      </w:r>
      <w:r w:rsidR="005944B0">
        <w:rPr>
          <w:rFonts w:hint="eastAsia"/>
          <w:noProof/>
          <w:sz w:val="21"/>
          <w:szCs w:val="21"/>
        </w:rPr>
        <w:t xml:space="preserve"> </w:t>
      </w:r>
      <w:r w:rsidR="009755F1" w:rsidRPr="00A011C7">
        <w:rPr>
          <w:rFonts w:hint="eastAsia"/>
          <w:noProof/>
          <w:sz w:val="21"/>
          <w:szCs w:val="21"/>
        </w:rPr>
        <w:t>2</w:t>
      </w:r>
    </w:p>
    <w:p w:rsidR="00F05FA4" w:rsidRPr="00A011C7" w:rsidRDefault="00493F44" w:rsidP="00A011C7">
      <w:pPr>
        <w:pStyle w:val="20"/>
        <w:tabs>
          <w:tab w:val="clear" w:pos="9185"/>
          <w:tab w:val="right" w:leader="hyphen" w:pos="9240"/>
        </w:tabs>
        <w:spacing w:line="320" w:lineRule="atLeast"/>
        <w:rPr>
          <w:noProof/>
          <w:sz w:val="21"/>
          <w:szCs w:val="21"/>
        </w:rPr>
      </w:pPr>
      <w:r>
        <w:rPr>
          <w:rFonts w:hint="eastAsia"/>
          <w:noProof/>
          <w:sz w:val="21"/>
          <w:szCs w:val="21"/>
        </w:rPr>
        <w:t>３</w:t>
      </w:r>
      <w:r w:rsidR="00F05FA4" w:rsidRPr="00A011C7">
        <w:rPr>
          <w:rFonts w:hint="eastAsia"/>
          <w:noProof/>
          <w:sz w:val="21"/>
          <w:szCs w:val="21"/>
        </w:rPr>
        <w:t>－２　経営戦略の基本理念</w:t>
      </w:r>
      <w:r>
        <w:rPr>
          <w:rFonts w:hint="eastAsia"/>
          <w:noProof/>
          <w:sz w:val="21"/>
          <w:szCs w:val="21"/>
        </w:rPr>
        <w:tab/>
        <w:t>3</w:t>
      </w:r>
      <w:r w:rsidR="00F05FA4" w:rsidRPr="00A011C7">
        <w:rPr>
          <w:rFonts w:hint="eastAsia"/>
          <w:noProof/>
          <w:sz w:val="21"/>
          <w:szCs w:val="21"/>
        </w:rPr>
        <w:t>-</w:t>
      </w:r>
      <w:r w:rsidR="005944B0">
        <w:rPr>
          <w:rFonts w:hint="eastAsia"/>
          <w:noProof/>
          <w:sz w:val="21"/>
          <w:szCs w:val="21"/>
        </w:rPr>
        <w:t xml:space="preserve"> </w:t>
      </w:r>
      <w:r w:rsidR="009755F1" w:rsidRPr="00A011C7">
        <w:rPr>
          <w:rFonts w:hint="eastAsia"/>
          <w:noProof/>
          <w:sz w:val="21"/>
          <w:szCs w:val="21"/>
        </w:rPr>
        <w:t>3</w:t>
      </w:r>
    </w:p>
    <w:p w:rsidR="00F05FA4" w:rsidRPr="00A011C7" w:rsidRDefault="00493F44" w:rsidP="00A011C7">
      <w:pPr>
        <w:tabs>
          <w:tab w:val="right" w:leader="hyphen" w:pos="9240"/>
        </w:tabs>
        <w:spacing w:line="320" w:lineRule="atLeast"/>
        <w:ind w:firstLineChars="100" w:firstLine="210"/>
        <w:rPr>
          <w:noProof/>
          <w:sz w:val="21"/>
          <w:szCs w:val="21"/>
        </w:rPr>
      </w:pPr>
      <w:r>
        <w:rPr>
          <w:rFonts w:hint="eastAsia"/>
          <w:noProof/>
          <w:sz w:val="21"/>
          <w:szCs w:val="21"/>
        </w:rPr>
        <w:t>３</w:t>
      </w:r>
      <w:r w:rsidR="00F05FA4" w:rsidRPr="00A011C7">
        <w:rPr>
          <w:rFonts w:hint="eastAsia"/>
          <w:noProof/>
          <w:sz w:val="21"/>
          <w:szCs w:val="21"/>
        </w:rPr>
        <w:t>－３　経営戦略の方向性</w:t>
      </w:r>
      <w:r w:rsidR="00F05FA4" w:rsidRPr="00A011C7">
        <w:rPr>
          <w:rFonts w:hint="eastAsia"/>
          <w:noProof/>
          <w:sz w:val="21"/>
          <w:szCs w:val="21"/>
        </w:rPr>
        <w:tab/>
      </w:r>
      <w:r>
        <w:rPr>
          <w:rFonts w:hint="eastAsia"/>
          <w:noProof/>
          <w:sz w:val="21"/>
          <w:szCs w:val="21"/>
        </w:rPr>
        <w:t>3</w:t>
      </w:r>
      <w:r w:rsidR="003C3426" w:rsidRPr="00A011C7">
        <w:rPr>
          <w:rFonts w:hint="eastAsia"/>
          <w:noProof/>
          <w:sz w:val="21"/>
          <w:szCs w:val="21"/>
        </w:rPr>
        <w:t>-</w:t>
      </w:r>
      <w:r w:rsidR="005944B0">
        <w:rPr>
          <w:rFonts w:hint="eastAsia"/>
          <w:noProof/>
          <w:sz w:val="21"/>
          <w:szCs w:val="21"/>
        </w:rPr>
        <w:t xml:space="preserve"> </w:t>
      </w:r>
      <w:r w:rsidR="009755F1" w:rsidRPr="00A011C7">
        <w:rPr>
          <w:rFonts w:hint="eastAsia"/>
          <w:noProof/>
          <w:sz w:val="21"/>
          <w:szCs w:val="21"/>
        </w:rPr>
        <w:t>3</w:t>
      </w:r>
    </w:p>
    <w:p w:rsidR="00F05FA4" w:rsidRPr="00A011C7" w:rsidRDefault="00493F44" w:rsidP="00A011C7">
      <w:pPr>
        <w:pStyle w:val="20"/>
        <w:tabs>
          <w:tab w:val="clear" w:pos="9185"/>
          <w:tab w:val="right" w:leader="hyphen" w:pos="9240"/>
        </w:tabs>
        <w:spacing w:line="320" w:lineRule="atLeast"/>
        <w:rPr>
          <w:noProof/>
          <w:sz w:val="21"/>
          <w:szCs w:val="21"/>
        </w:rPr>
      </w:pPr>
      <w:r>
        <w:rPr>
          <w:rFonts w:hint="eastAsia"/>
          <w:noProof/>
          <w:sz w:val="21"/>
          <w:szCs w:val="21"/>
        </w:rPr>
        <w:t>３</w:t>
      </w:r>
      <w:r w:rsidR="00F05FA4" w:rsidRPr="00A011C7">
        <w:rPr>
          <w:rFonts w:hint="eastAsia"/>
          <w:noProof/>
          <w:sz w:val="21"/>
          <w:szCs w:val="21"/>
        </w:rPr>
        <w:t>－４　経営方針</w:t>
      </w:r>
      <w:r>
        <w:rPr>
          <w:rFonts w:hint="eastAsia"/>
          <w:noProof/>
          <w:sz w:val="21"/>
          <w:szCs w:val="21"/>
        </w:rPr>
        <w:tab/>
        <w:t>3</w:t>
      </w:r>
      <w:r w:rsidR="00F05FA4" w:rsidRPr="00A011C7">
        <w:rPr>
          <w:rFonts w:hint="eastAsia"/>
          <w:noProof/>
          <w:sz w:val="21"/>
          <w:szCs w:val="21"/>
        </w:rPr>
        <w:t>-</w:t>
      </w:r>
      <w:r w:rsidR="005944B0">
        <w:rPr>
          <w:rFonts w:hint="eastAsia"/>
          <w:noProof/>
          <w:sz w:val="21"/>
          <w:szCs w:val="21"/>
        </w:rPr>
        <w:t xml:space="preserve"> </w:t>
      </w:r>
      <w:r w:rsidR="009755F1" w:rsidRPr="00A011C7">
        <w:rPr>
          <w:rFonts w:hint="eastAsia"/>
          <w:noProof/>
          <w:sz w:val="21"/>
          <w:szCs w:val="21"/>
        </w:rPr>
        <w:t>3</w:t>
      </w:r>
    </w:p>
    <w:p w:rsidR="00F05FA4" w:rsidRPr="00A011C7" w:rsidRDefault="00493F44" w:rsidP="00874B4D">
      <w:pPr>
        <w:pStyle w:val="20"/>
        <w:tabs>
          <w:tab w:val="clear" w:pos="9185"/>
          <w:tab w:val="right" w:leader="hyphen" w:pos="9240"/>
        </w:tabs>
        <w:snapToGrid w:val="0"/>
        <w:spacing w:line="360" w:lineRule="auto"/>
        <w:ind w:left="227"/>
        <w:rPr>
          <w:sz w:val="21"/>
          <w:szCs w:val="21"/>
        </w:rPr>
      </w:pPr>
      <w:r>
        <w:rPr>
          <w:rFonts w:hint="eastAsia"/>
          <w:noProof/>
          <w:sz w:val="21"/>
          <w:szCs w:val="21"/>
        </w:rPr>
        <w:t>３</w:t>
      </w:r>
      <w:r w:rsidR="00F05FA4" w:rsidRPr="00A011C7">
        <w:rPr>
          <w:rFonts w:hint="eastAsia"/>
          <w:noProof/>
          <w:sz w:val="21"/>
          <w:szCs w:val="21"/>
        </w:rPr>
        <w:t>－５　計画期間</w:t>
      </w:r>
      <w:r>
        <w:rPr>
          <w:rFonts w:hint="eastAsia"/>
          <w:noProof/>
          <w:sz w:val="21"/>
          <w:szCs w:val="21"/>
        </w:rPr>
        <w:tab/>
        <w:t>3</w:t>
      </w:r>
      <w:r w:rsidR="00F05FA4" w:rsidRPr="00A011C7">
        <w:rPr>
          <w:rFonts w:hint="eastAsia"/>
          <w:noProof/>
          <w:sz w:val="21"/>
          <w:szCs w:val="21"/>
        </w:rPr>
        <w:t>-</w:t>
      </w:r>
      <w:r w:rsidR="005944B0">
        <w:rPr>
          <w:rFonts w:hint="eastAsia"/>
          <w:noProof/>
          <w:sz w:val="21"/>
          <w:szCs w:val="21"/>
        </w:rPr>
        <w:t xml:space="preserve"> </w:t>
      </w:r>
      <w:r w:rsidR="009755F1" w:rsidRPr="00A011C7">
        <w:rPr>
          <w:rFonts w:hint="eastAsia"/>
          <w:noProof/>
          <w:sz w:val="21"/>
          <w:szCs w:val="21"/>
        </w:rPr>
        <w:t>3</w:t>
      </w:r>
    </w:p>
    <w:p w:rsidR="00F05FA4" w:rsidRPr="00A011C7" w:rsidRDefault="00493F44" w:rsidP="00A011C7">
      <w:pPr>
        <w:pStyle w:val="10"/>
        <w:tabs>
          <w:tab w:val="clear" w:pos="9185"/>
          <w:tab w:val="right" w:leader="hyphen" w:pos="9240"/>
        </w:tabs>
        <w:spacing w:line="400" w:lineRule="atLeast"/>
        <w:rPr>
          <w:noProof/>
          <w:sz w:val="21"/>
          <w:szCs w:val="21"/>
        </w:rPr>
      </w:pPr>
      <w:r>
        <w:rPr>
          <w:rFonts w:hint="eastAsia"/>
          <w:noProof/>
          <w:sz w:val="21"/>
          <w:szCs w:val="21"/>
        </w:rPr>
        <w:t>４</w:t>
      </w:r>
      <w:r w:rsidR="00F05FA4" w:rsidRPr="00A011C7">
        <w:rPr>
          <w:rFonts w:hint="eastAsia"/>
          <w:noProof/>
          <w:sz w:val="21"/>
          <w:szCs w:val="21"/>
        </w:rPr>
        <w:t xml:space="preserve">　投資</w:t>
      </w:r>
      <w:r>
        <w:rPr>
          <w:rFonts w:hint="eastAsia"/>
          <w:noProof/>
          <w:sz w:val="21"/>
          <w:szCs w:val="21"/>
        </w:rPr>
        <w:t>・財政</w:t>
      </w:r>
      <w:r w:rsidR="00F05FA4" w:rsidRPr="00A011C7">
        <w:rPr>
          <w:rFonts w:hint="eastAsia"/>
          <w:noProof/>
          <w:sz w:val="21"/>
          <w:szCs w:val="21"/>
        </w:rPr>
        <w:t>計画</w:t>
      </w:r>
      <w:r w:rsidR="00F05FA4" w:rsidRPr="00A011C7">
        <w:rPr>
          <w:rFonts w:hint="eastAsia"/>
          <w:noProof/>
          <w:sz w:val="21"/>
          <w:szCs w:val="21"/>
        </w:rPr>
        <w:tab/>
      </w:r>
      <w:r>
        <w:rPr>
          <w:rFonts w:hint="eastAsia"/>
          <w:noProof/>
          <w:sz w:val="21"/>
          <w:szCs w:val="21"/>
        </w:rPr>
        <w:t>4</w:t>
      </w:r>
      <w:r w:rsidR="009755F1" w:rsidRPr="00A011C7">
        <w:rPr>
          <w:rFonts w:hint="eastAsia"/>
          <w:noProof/>
          <w:sz w:val="21"/>
          <w:szCs w:val="21"/>
        </w:rPr>
        <w:t>-</w:t>
      </w:r>
      <w:r w:rsidR="005944B0">
        <w:rPr>
          <w:rFonts w:hint="eastAsia"/>
          <w:noProof/>
          <w:sz w:val="21"/>
          <w:szCs w:val="21"/>
        </w:rPr>
        <w:t xml:space="preserve"> </w:t>
      </w:r>
      <w:r w:rsidR="009755F1" w:rsidRPr="00A011C7">
        <w:rPr>
          <w:rFonts w:hint="eastAsia"/>
          <w:noProof/>
          <w:sz w:val="21"/>
          <w:szCs w:val="21"/>
        </w:rPr>
        <w:t>1</w:t>
      </w:r>
    </w:p>
    <w:p w:rsidR="00F05FA4" w:rsidRPr="00A011C7" w:rsidRDefault="00493F44" w:rsidP="00A011C7">
      <w:pPr>
        <w:pStyle w:val="20"/>
        <w:tabs>
          <w:tab w:val="clear" w:pos="9185"/>
          <w:tab w:val="right" w:leader="hyphen" w:pos="9240"/>
        </w:tabs>
        <w:spacing w:line="320" w:lineRule="atLeast"/>
        <w:rPr>
          <w:noProof/>
          <w:sz w:val="21"/>
          <w:szCs w:val="21"/>
        </w:rPr>
      </w:pPr>
      <w:r>
        <w:rPr>
          <w:rFonts w:hint="eastAsia"/>
          <w:noProof/>
          <w:sz w:val="21"/>
          <w:szCs w:val="21"/>
        </w:rPr>
        <w:t>４</w:t>
      </w:r>
      <w:r w:rsidR="00F05FA4" w:rsidRPr="00A011C7">
        <w:rPr>
          <w:rFonts w:hint="eastAsia"/>
          <w:noProof/>
          <w:sz w:val="21"/>
          <w:szCs w:val="21"/>
        </w:rPr>
        <w:t xml:space="preserve">－１　</w:t>
      </w:r>
      <w:r w:rsidR="009755F1" w:rsidRPr="00A011C7">
        <w:rPr>
          <w:rFonts w:hint="eastAsia"/>
          <w:noProof/>
          <w:sz w:val="21"/>
          <w:szCs w:val="21"/>
        </w:rPr>
        <w:t>建設投資計画</w:t>
      </w:r>
      <w:r w:rsidR="00F05FA4" w:rsidRPr="00A011C7">
        <w:rPr>
          <w:rFonts w:hint="eastAsia"/>
          <w:noProof/>
          <w:sz w:val="21"/>
          <w:szCs w:val="21"/>
        </w:rPr>
        <w:tab/>
      </w:r>
      <w:r>
        <w:rPr>
          <w:rFonts w:hint="eastAsia"/>
          <w:noProof/>
          <w:sz w:val="21"/>
          <w:szCs w:val="21"/>
        </w:rPr>
        <w:t>4</w:t>
      </w:r>
      <w:r w:rsidR="009755F1" w:rsidRPr="00A011C7">
        <w:rPr>
          <w:rFonts w:hint="eastAsia"/>
          <w:noProof/>
          <w:sz w:val="21"/>
          <w:szCs w:val="21"/>
        </w:rPr>
        <w:t>-</w:t>
      </w:r>
      <w:r w:rsidR="005944B0">
        <w:rPr>
          <w:rFonts w:hint="eastAsia"/>
          <w:noProof/>
          <w:sz w:val="21"/>
          <w:szCs w:val="21"/>
        </w:rPr>
        <w:t xml:space="preserve"> </w:t>
      </w:r>
      <w:r>
        <w:rPr>
          <w:rFonts w:hint="eastAsia"/>
          <w:noProof/>
          <w:sz w:val="21"/>
          <w:szCs w:val="21"/>
        </w:rPr>
        <w:t>3</w:t>
      </w:r>
    </w:p>
    <w:p w:rsidR="00F05FA4" w:rsidRDefault="00493F44" w:rsidP="00A011C7">
      <w:pPr>
        <w:pStyle w:val="20"/>
        <w:tabs>
          <w:tab w:val="clear" w:pos="9185"/>
          <w:tab w:val="right" w:leader="hyphen" w:pos="9240"/>
        </w:tabs>
        <w:spacing w:line="320" w:lineRule="atLeast"/>
        <w:rPr>
          <w:noProof/>
          <w:sz w:val="21"/>
          <w:szCs w:val="21"/>
        </w:rPr>
      </w:pPr>
      <w:r>
        <w:rPr>
          <w:rFonts w:hint="eastAsia"/>
          <w:noProof/>
          <w:sz w:val="21"/>
          <w:szCs w:val="21"/>
        </w:rPr>
        <w:t>４</w:t>
      </w:r>
      <w:r w:rsidR="00F05FA4" w:rsidRPr="00A011C7">
        <w:rPr>
          <w:rFonts w:hint="eastAsia"/>
          <w:noProof/>
          <w:sz w:val="21"/>
          <w:szCs w:val="21"/>
        </w:rPr>
        <w:t xml:space="preserve">－２　</w:t>
      </w:r>
      <w:r>
        <w:rPr>
          <w:rFonts w:hint="eastAsia"/>
          <w:noProof/>
          <w:sz w:val="21"/>
          <w:szCs w:val="21"/>
        </w:rPr>
        <w:t>建設財源計画</w:t>
      </w:r>
      <w:r w:rsidR="00F05FA4" w:rsidRPr="00A011C7">
        <w:rPr>
          <w:rFonts w:hint="eastAsia"/>
          <w:noProof/>
          <w:sz w:val="21"/>
          <w:szCs w:val="21"/>
        </w:rPr>
        <w:tab/>
      </w:r>
      <w:r>
        <w:rPr>
          <w:rFonts w:hint="eastAsia"/>
          <w:noProof/>
          <w:sz w:val="21"/>
          <w:szCs w:val="21"/>
        </w:rPr>
        <w:t>4</w:t>
      </w:r>
      <w:r w:rsidR="009755F1" w:rsidRPr="00A011C7">
        <w:rPr>
          <w:rFonts w:hint="eastAsia"/>
          <w:noProof/>
          <w:sz w:val="21"/>
          <w:szCs w:val="21"/>
        </w:rPr>
        <w:t>-</w:t>
      </w:r>
      <w:r w:rsidR="005944B0">
        <w:rPr>
          <w:rFonts w:hint="eastAsia"/>
          <w:noProof/>
          <w:sz w:val="21"/>
          <w:szCs w:val="21"/>
        </w:rPr>
        <w:t xml:space="preserve"> </w:t>
      </w:r>
      <w:r w:rsidR="00667B9E">
        <w:rPr>
          <w:rFonts w:hint="eastAsia"/>
          <w:noProof/>
          <w:sz w:val="21"/>
          <w:szCs w:val="21"/>
        </w:rPr>
        <w:t>5</w:t>
      </w:r>
    </w:p>
    <w:p w:rsidR="005944B0" w:rsidRDefault="005944B0" w:rsidP="005944B0">
      <w:pPr>
        <w:pStyle w:val="20"/>
        <w:tabs>
          <w:tab w:val="clear" w:pos="9185"/>
          <w:tab w:val="right" w:leader="hyphen" w:pos="9240"/>
        </w:tabs>
        <w:spacing w:line="320" w:lineRule="atLeast"/>
        <w:rPr>
          <w:noProof/>
          <w:sz w:val="21"/>
          <w:szCs w:val="21"/>
        </w:rPr>
      </w:pPr>
      <w:r>
        <w:rPr>
          <w:rFonts w:hint="eastAsia"/>
          <w:noProof/>
          <w:sz w:val="21"/>
          <w:szCs w:val="21"/>
        </w:rPr>
        <w:t>４</w:t>
      </w:r>
      <w:r w:rsidRPr="00A011C7">
        <w:rPr>
          <w:rFonts w:hint="eastAsia"/>
          <w:noProof/>
          <w:sz w:val="21"/>
          <w:szCs w:val="21"/>
        </w:rPr>
        <w:t>－</w:t>
      </w:r>
      <w:r>
        <w:rPr>
          <w:rFonts w:hint="eastAsia"/>
          <w:noProof/>
          <w:sz w:val="21"/>
          <w:szCs w:val="21"/>
        </w:rPr>
        <w:t>３</w:t>
      </w:r>
      <w:r w:rsidRPr="00A011C7">
        <w:rPr>
          <w:rFonts w:hint="eastAsia"/>
          <w:noProof/>
          <w:sz w:val="21"/>
          <w:szCs w:val="21"/>
        </w:rPr>
        <w:t xml:space="preserve">　</w:t>
      </w:r>
      <w:r>
        <w:rPr>
          <w:rFonts w:hint="eastAsia"/>
          <w:noProof/>
          <w:sz w:val="21"/>
          <w:szCs w:val="21"/>
        </w:rPr>
        <w:t>使用料収入予測</w:t>
      </w:r>
      <w:r w:rsidRPr="00A011C7">
        <w:rPr>
          <w:rFonts w:hint="eastAsia"/>
          <w:noProof/>
          <w:sz w:val="21"/>
          <w:szCs w:val="21"/>
        </w:rPr>
        <w:tab/>
      </w:r>
      <w:r>
        <w:rPr>
          <w:rFonts w:hint="eastAsia"/>
          <w:noProof/>
          <w:sz w:val="21"/>
          <w:szCs w:val="21"/>
        </w:rPr>
        <w:t>4</w:t>
      </w:r>
      <w:r w:rsidRPr="00A011C7">
        <w:rPr>
          <w:rFonts w:hint="eastAsia"/>
          <w:noProof/>
          <w:sz w:val="21"/>
          <w:szCs w:val="21"/>
        </w:rPr>
        <w:t>-</w:t>
      </w:r>
      <w:r w:rsidR="00667B9E">
        <w:rPr>
          <w:rFonts w:hint="eastAsia"/>
          <w:noProof/>
          <w:sz w:val="21"/>
          <w:szCs w:val="21"/>
        </w:rPr>
        <w:t xml:space="preserve"> 7</w:t>
      </w:r>
    </w:p>
    <w:p w:rsidR="005944B0" w:rsidRDefault="005944B0" w:rsidP="00874B4D">
      <w:pPr>
        <w:pStyle w:val="20"/>
        <w:tabs>
          <w:tab w:val="clear" w:pos="9185"/>
          <w:tab w:val="right" w:leader="hyphen" w:pos="9240"/>
        </w:tabs>
        <w:snapToGrid w:val="0"/>
        <w:spacing w:line="360" w:lineRule="auto"/>
        <w:ind w:left="227"/>
        <w:rPr>
          <w:noProof/>
          <w:sz w:val="21"/>
          <w:szCs w:val="21"/>
        </w:rPr>
      </w:pPr>
      <w:r>
        <w:rPr>
          <w:rFonts w:hint="eastAsia"/>
          <w:noProof/>
          <w:sz w:val="21"/>
          <w:szCs w:val="21"/>
        </w:rPr>
        <w:t>４－４</w:t>
      </w:r>
      <w:r w:rsidRPr="00A011C7">
        <w:rPr>
          <w:rFonts w:hint="eastAsia"/>
          <w:noProof/>
          <w:sz w:val="21"/>
          <w:szCs w:val="21"/>
        </w:rPr>
        <w:t xml:space="preserve">　</w:t>
      </w:r>
      <w:r>
        <w:rPr>
          <w:rFonts w:hint="eastAsia"/>
          <w:noProof/>
          <w:sz w:val="21"/>
          <w:szCs w:val="21"/>
        </w:rPr>
        <w:t>維持管理費の予測</w:t>
      </w:r>
      <w:r w:rsidRPr="00A011C7">
        <w:rPr>
          <w:rFonts w:hint="eastAsia"/>
          <w:noProof/>
          <w:sz w:val="21"/>
          <w:szCs w:val="21"/>
        </w:rPr>
        <w:tab/>
      </w:r>
      <w:r>
        <w:rPr>
          <w:rFonts w:hint="eastAsia"/>
          <w:noProof/>
          <w:sz w:val="21"/>
          <w:szCs w:val="21"/>
        </w:rPr>
        <w:t>4</w:t>
      </w:r>
      <w:r w:rsidRPr="00A011C7">
        <w:rPr>
          <w:rFonts w:hint="eastAsia"/>
          <w:noProof/>
          <w:sz w:val="21"/>
          <w:szCs w:val="21"/>
        </w:rPr>
        <w:t>-</w:t>
      </w:r>
      <w:r w:rsidR="00667B9E">
        <w:rPr>
          <w:rFonts w:hint="eastAsia"/>
          <w:noProof/>
          <w:sz w:val="21"/>
          <w:szCs w:val="21"/>
        </w:rPr>
        <w:t>10</w:t>
      </w:r>
    </w:p>
    <w:p w:rsidR="00101276" w:rsidRPr="00A011C7" w:rsidRDefault="005944B0" w:rsidP="00A011C7">
      <w:pPr>
        <w:pStyle w:val="10"/>
        <w:tabs>
          <w:tab w:val="clear" w:pos="9185"/>
          <w:tab w:val="right" w:leader="hyphen" w:pos="9240"/>
        </w:tabs>
        <w:spacing w:line="400" w:lineRule="atLeast"/>
        <w:rPr>
          <w:noProof/>
          <w:sz w:val="21"/>
          <w:szCs w:val="21"/>
        </w:rPr>
      </w:pPr>
      <w:r>
        <w:rPr>
          <w:rFonts w:hint="eastAsia"/>
          <w:noProof/>
          <w:sz w:val="21"/>
          <w:szCs w:val="21"/>
        </w:rPr>
        <w:t>５</w:t>
      </w:r>
      <w:r w:rsidR="00101276" w:rsidRPr="00A011C7">
        <w:rPr>
          <w:rFonts w:hint="eastAsia"/>
          <w:noProof/>
          <w:sz w:val="21"/>
          <w:szCs w:val="21"/>
        </w:rPr>
        <w:t xml:space="preserve">　効率化･経営健全化への</w:t>
      </w:r>
      <w:r w:rsidR="008A731B">
        <w:rPr>
          <w:rFonts w:hint="eastAsia"/>
          <w:noProof/>
          <w:sz w:val="21"/>
          <w:szCs w:val="21"/>
        </w:rPr>
        <w:t>その他の</w:t>
      </w:r>
      <w:r w:rsidR="00101276" w:rsidRPr="00A011C7">
        <w:rPr>
          <w:rFonts w:hint="eastAsia"/>
          <w:noProof/>
          <w:sz w:val="21"/>
          <w:szCs w:val="21"/>
        </w:rPr>
        <w:t>取組</w:t>
      </w:r>
      <w:r w:rsidR="00101276" w:rsidRPr="00A011C7">
        <w:rPr>
          <w:rFonts w:hint="eastAsia"/>
          <w:noProof/>
          <w:sz w:val="21"/>
          <w:szCs w:val="21"/>
        </w:rPr>
        <w:tab/>
      </w:r>
      <w:r w:rsidR="00701FE8">
        <w:rPr>
          <w:rFonts w:hint="eastAsia"/>
          <w:noProof/>
          <w:sz w:val="21"/>
          <w:szCs w:val="21"/>
        </w:rPr>
        <w:t>5- 1</w:t>
      </w:r>
    </w:p>
    <w:p w:rsidR="00101276" w:rsidRPr="00A011C7" w:rsidRDefault="005944B0" w:rsidP="00A011C7">
      <w:pPr>
        <w:pStyle w:val="20"/>
        <w:tabs>
          <w:tab w:val="clear" w:pos="9185"/>
          <w:tab w:val="right" w:leader="hyphen" w:pos="9240"/>
        </w:tabs>
        <w:spacing w:line="320" w:lineRule="atLeast"/>
        <w:rPr>
          <w:noProof/>
          <w:sz w:val="21"/>
          <w:szCs w:val="21"/>
        </w:rPr>
      </w:pPr>
      <w:r>
        <w:rPr>
          <w:rFonts w:hint="eastAsia"/>
          <w:noProof/>
          <w:sz w:val="21"/>
          <w:szCs w:val="21"/>
        </w:rPr>
        <w:t>５</w:t>
      </w:r>
      <w:r w:rsidR="007B2A0B">
        <w:rPr>
          <w:rFonts w:hint="eastAsia"/>
          <w:noProof/>
          <w:sz w:val="21"/>
          <w:szCs w:val="21"/>
        </w:rPr>
        <w:t>－１　今後の投資についての取組</w:t>
      </w:r>
      <w:r w:rsidR="00101276" w:rsidRPr="00A011C7">
        <w:rPr>
          <w:rFonts w:hint="eastAsia"/>
          <w:noProof/>
          <w:sz w:val="21"/>
          <w:szCs w:val="21"/>
        </w:rPr>
        <w:tab/>
      </w:r>
      <w:r>
        <w:rPr>
          <w:rFonts w:hint="eastAsia"/>
          <w:noProof/>
          <w:sz w:val="21"/>
          <w:szCs w:val="21"/>
        </w:rPr>
        <w:t>5</w:t>
      </w:r>
      <w:r w:rsidR="00101276" w:rsidRPr="00A011C7">
        <w:rPr>
          <w:rFonts w:hint="eastAsia"/>
          <w:noProof/>
          <w:sz w:val="21"/>
          <w:szCs w:val="21"/>
        </w:rPr>
        <w:t>-</w:t>
      </w:r>
      <w:r w:rsidR="00701FE8">
        <w:rPr>
          <w:rFonts w:hint="eastAsia"/>
          <w:noProof/>
          <w:sz w:val="21"/>
          <w:szCs w:val="21"/>
        </w:rPr>
        <w:t xml:space="preserve"> 2</w:t>
      </w:r>
    </w:p>
    <w:p w:rsidR="00101276" w:rsidRPr="00A011C7" w:rsidRDefault="005944B0" w:rsidP="00A011C7">
      <w:pPr>
        <w:pStyle w:val="20"/>
        <w:tabs>
          <w:tab w:val="clear" w:pos="9185"/>
          <w:tab w:val="right" w:leader="hyphen" w:pos="9240"/>
        </w:tabs>
        <w:spacing w:line="320" w:lineRule="atLeast"/>
        <w:rPr>
          <w:noProof/>
          <w:sz w:val="21"/>
          <w:szCs w:val="21"/>
        </w:rPr>
      </w:pPr>
      <w:r>
        <w:rPr>
          <w:rFonts w:hint="eastAsia"/>
          <w:noProof/>
          <w:sz w:val="21"/>
          <w:szCs w:val="21"/>
        </w:rPr>
        <w:t>５</w:t>
      </w:r>
      <w:r w:rsidR="007B2A0B">
        <w:rPr>
          <w:rFonts w:hint="eastAsia"/>
          <w:noProof/>
          <w:sz w:val="21"/>
          <w:szCs w:val="21"/>
        </w:rPr>
        <w:t>－２　今後の財源についての取組</w:t>
      </w:r>
      <w:r w:rsidR="00101276" w:rsidRPr="00A011C7">
        <w:rPr>
          <w:rFonts w:hint="eastAsia"/>
          <w:noProof/>
          <w:sz w:val="21"/>
          <w:szCs w:val="21"/>
        </w:rPr>
        <w:tab/>
      </w:r>
      <w:r>
        <w:rPr>
          <w:rFonts w:hint="eastAsia"/>
          <w:noProof/>
          <w:sz w:val="21"/>
          <w:szCs w:val="21"/>
        </w:rPr>
        <w:t>5</w:t>
      </w:r>
      <w:r w:rsidR="00101276" w:rsidRPr="00A011C7">
        <w:rPr>
          <w:rFonts w:hint="eastAsia"/>
          <w:noProof/>
          <w:sz w:val="21"/>
          <w:szCs w:val="21"/>
        </w:rPr>
        <w:t>-</w:t>
      </w:r>
      <w:r w:rsidR="00701FE8">
        <w:rPr>
          <w:rFonts w:hint="eastAsia"/>
          <w:noProof/>
          <w:sz w:val="21"/>
          <w:szCs w:val="21"/>
        </w:rPr>
        <w:t xml:space="preserve"> 3</w:t>
      </w:r>
    </w:p>
    <w:p w:rsidR="00101276" w:rsidRDefault="005944B0" w:rsidP="009551D6">
      <w:pPr>
        <w:pStyle w:val="20"/>
        <w:tabs>
          <w:tab w:val="clear" w:pos="9185"/>
          <w:tab w:val="right" w:leader="hyphen" w:pos="9240"/>
        </w:tabs>
        <w:snapToGrid w:val="0"/>
        <w:spacing w:line="240" w:lineRule="auto"/>
        <w:ind w:left="227"/>
        <w:rPr>
          <w:noProof/>
          <w:sz w:val="21"/>
          <w:szCs w:val="21"/>
        </w:rPr>
      </w:pPr>
      <w:r>
        <w:rPr>
          <w:rFonts w:hint="eastAsia"/>
          <w:noProof/>
          <w:sz w:val="21"/>
          <w:szCs w:val="21"/>
        </w:rPr>
        <w:t>５</w:t>
      </w:r>
      <w:r w:rsidR="007B2A0B">
        <w:rPr>
          <w:rFonts w:hint="eastAsia"/>
          <w:noProof/>
          <w:sz w:val="21"/>
          <w:szCs w:val="21"/>
        </w:rPr>
        <w:t>－３　投資以外の経費についての取組</w:t>
      </w:r>
      <w:r w:rsidR="00101276" w:rsidRPr="00A011C7">
        <w:rPr>
          <w:rFonts w:hint="eastAsia"/>
          <w:noProof/>
          <w:sz w:val="21"/>
          <w:szCs w:val="21"/>
        </w:rPr>
        <w:tab/>
      </w:r>
      <w:r>
        <w:rPr>
          <w:rFonts w:hint="eastAsia"/>
          <w:noProof/>
          <w:sz w:val="21"/>
          <w:szCs w:val="21"/>
        </w:rPr>
        <w:t>5</w:t>
      </w:r>
      <w:r w:rsidR="00101276" w:rsidRPr="00A011C7">
        <w:rPr>
          <w:rFonts w:hint="eastAsia"/>
          <w:noProof/>
          <w:sz w:val="21"/>
          <w:szCs w:val="21"/>
        </w:rPr>
        <w:t>-</w:t>
      </w:r>
      <w:r w:rsidR="009551D6">
        <w:rPr>
          <w:rFonts w:hint="eastAsia"/>
          <w:noProof/>
          <w:sz w:val="21"/>
          <w:szCs w:val="21"/>
        </w:rPr>
        <w:t xml:space="preserve"> 8</w:t>
      </w:r>
    </w:p>
    <w:p w:rsidR="009551D6" w:rsidRPr="009551D6" w:rsidRDefault="009551D6" w:rsidP="009551D6">
      <w:pPr>
        <w:pStyle w:val="20"/>
        <w:tabs>
          <w:tab w:val="clear" w:pos="9185"/>
          <w:tab w:val="right" w:leader="hyphen" w:pos="9240"/>
        </w:tabs>
        <w:snapToGrid w:val="0"/>
        <w:spacing w:line="360" w:lineRule="auto"/>
        <w:ind w:left="227"/>
      </w:pPr>
      <w:r>
        <w:rPr>
          <w:rFonts w:hint="eastAsia"/>
          <w:noProof/>
          <w:sz w:val="21"/>
          <w:szCs w:val="21"/>
        </w:rPr>
        <w:t>５－４　実現方策の検討</w:t>
      </w:r>
      <w:r w:rsidRPr="00A011C7">
        <w:rPr>
          <w:rFonts w:hint="eastAsia"/>
          <w:noProof/>
          <w:sz w:val="21"/>
          <w:szCs w:val="21"/>
        </w:rPr>
        <w:tab/>
      </w:r>
      <w:r>
        <w:rPr>
          <w:rFonts w:hint="eastAsia"/>
          <w:noProof/>
          <w:sz w:val="21"/>
          <w:szCs w:val="21"/>
        </w:rPr>
        <w:t>5</w:t>
      </w:r>
      <w:r w:rsidRPr="00A011C7">
        <w:rPr>
          <w:rFonts w:hint="eastAsia"/>
          <w:noProof/>
          <w:sz w:val="21"/>
          <w:szCs w:val="21"/>
        </w:rPr>
        <w:t>-</w:t>
      </w:r>
      <w:r>
        <w:rPr>
          <w:rFonts w:hint="eastAsia"/>
          <w:noProof/>
          <w:sz w:val="21"/>
          <w:szCs w:val="21"/>
        </w:rPr>
        <w:t xml:space="preserve"> 9</w:t>
      </w:r>
    </w:p>
    <w:p w:rsidR="00101276" w:rsidRDefault="005944B0" w:rsidP="00A011C7">
      <w:pPr>
        <w:pStyle w:val="10"/>
        <w:tabs>
          <w:tab w:val="clear" w:pos="9185"/>
          <w:tab w:val="right" w:leader="hyphen" w:pos="9240"/>
        </w:tabs>
        <w:spacing w:line="400" w:lineRule="atLeast"/>
        <w:rPr>
          <w:noProof/>
          <w:sz w:val="21"/>
          <w:szCs w:val="21"/>
        </w:rPr>
      </w:pPr>
      <w:r>
        <w:rPr>
          <w:rFonts w:hint="eastAsia"/>
          <w:noProof/>
          <w:sz w:val="21"/>
          <w:szCs w:val="21"/>
        </w:rPr>
        <w:t>６</w:t>
      </w:r>
      <w:r w:rsidR="00101276" w:rsidRPr="00A011C7">
        <w:rPr>
          <w:rFonts w:hint="eastAsia"/>
          <w:noProof/>
          <w:sz w:val="21"/>
          <w:szCs w:val="21"/>
        </w:rPr>
        <w:t xml:space="preserve">　経営戦略計画書</w:t>
      </w:r>
      <w:r w:rsidR="00101276" w:rsidRPr="00A011C7">
        <w:rPr>
          <w:rFonts w:hint="eastAsia"/>
          <w:noProof/>
          <w:sz w:val="21"/>
          <w:szCs w:val="21"/>
        </w:rPr>
        <w:tab/>
      </w:r>
      <w:r>
        <w:rPr>
          <w:rFonts w:hint="eastAsia"/>
          <w:noProof/>
          <w:sz w:val="21"/>
          <w:szCs w:val="21"/>
        </w:rPr>
        <w:t>6</w:t>
      </w:r>
      <w:r w:rsidR="00A011C7" w:rsidRPr="00A011C7">
        <w:rPr>
          <w:rFonts w:hint="eastAsia"/>
          <w:noProof/>
          <w:sz w:val="21"/>
          <w:szCs w:val="21"/>
        </w:rPr>
        <w:t>-</w:t>
      </w:r>
      <w:r>
        <w:rPr>
          <w:rFonts w:hint="eastAsia"/>
          <w:noProof/>
          <w:sz w:val="21"/>
          <w:szCs w:val="21"/>
        </w:rPr>
        <w:t xml:space="preserve"> </w:t>
      </w:r>
      <w:r w:rsidR="00A011C7" w:rsidRPr="00A011C7">
        <w:rPr>
          <w:rFonts w:hint="eastAsia"/>
          <w:noProof/>
          <w:sz w:val="21"/>
          <w:szCs w:val="21"/>
        </w:rPr>
        <w:t>1</w:t>
      </w:r>
    </w:p>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center"/>
        <w:textAlignment w:val="auto"/>
        <w:rPr>
          <w:rFonts w:hAnsi="ＭＳ 明朝" w:cstheme="minorBidi"/>
          <w:sz w:val="36"/>
          <w:szCs w:val="36"/>
        </w:rPr>
      </w:pPr>
      <w:r w:rsidRPr="003808BC">
        <w:rPr>
          <w:rFonts w:hAnsi="ＭＳ 明朝" w:cstheme="minorBidi" w:hint="eastAsia"/>
          <w:sz w:val="36"/>
          <w:szCs w:val="36"/>
        </w:rPr>
        <w:t>１．＜業務概要＞</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hint="eastAsia"/>
          <w:sz w:val="21"/>
          <w:szCs w:val="21"/>
        </w:rPr>
        <w:lastRenderedPageBreak/>
        <w:t>１－１　業務概要</w:t>
      </w:r>
    </w:p>
    <w:p w:rsidR="003808BC" w:rsidRPr="003808BC" w:rsidRDefault="003808BC" w:rsidP="003808BC">
      <w:pPr>
        <w:widowControl/>
        <w:autoSpaceDE/>
        <w:autoSpaceDN/>
        <w:adjustRightInd/>
        <w:spacing w:line="24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本業務委託は、五戸町農業集落排水事業の経営のより一層の健全化のため、必要な現状把握、分析、将来予測を行うとともに、事業経営の目標を設定し、経営及び投資の合理化を図り持続可能な事業運営を図れるよう「経営戦略」を策定するものである。</w:t>
      </w:r>
    </w:p>
    <w:p w:rsidR="003808BC" w:rsidRPr="003808BC" w:rsidRDefault="003808BC" w:rsidP="003808BC">
      <w:pPr>
        <w:widowControl/>
        <w:autoSpaceDE/>
        <w:autoSpaceDN/>
        <w:adjustRightInd/>
        <w:spacing w:line="24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なお、本業務は、総務省通知「公営企業の経営に当たっての留意事項について（平成26年8月）」、「経営戦略の策定推進について（平成28年1月）」、「経営戦略策定ガイドライン-改訂版（平成29年3月）」に準拠して行うものとする。</w:t>
      </w: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t>１－２　業務内容</w:t>
      </w:r>
    </w:p>
    <w:p w:rsidR="003808BC" w:rsidRPr="003808BC" w:rsidRDefault="003808BC" w:rsidP="003808BC">
      <w:pPr>
        <w:tabs>
          <w:tab w:val="right" w:leader="middleDot" w:pos="8760"/>
        </w:tabs>
        <w:autoSpaceDE/>
        <w:autoSpaceDN/>
        <w:adjustRightInd/>
        <w:snapToGrid w:val="0"/>
        <w:spacing w:line="360" w:lineRule="exact"/>
        <w:ind w:leftChars="200" w:left="440"/>
        <w:jc w:val="left"/>
        <w:textAlignment w:val="auto"/>
        <w:rPr>
          <w:rFonts w:hAnsi="ＭＳ 明朝" w:cstheme="minorBidi"/>
          <w:sz w:val="21"/>
          <w:szCs w:val="21"/>
        </w:rPr>
      </w:pPr>
      <w:r w:rsidRPr="003808BC">
        <w:rPr>
          <w:rFonts w:hAnsi="ＭＳ 明朝" w:cstheme="minorBidi" w:hint="eastAsia"/>
          <w:sz w:val="21"/>
          <w:szCs w:val="21"/>
        </w:rPr>
        <w:t>１）　業務名　：第１５号　五戸町農業集落排水事業経営戦略策定業務委託</w:t>
      </w:r>
    </w:p>
    <w:p w:rsidR="003808BC" w:rsidRPr="003808BC" w:rsidRDefault="003808BC" w:rsidP="003808BC">
      <w:pPr>
        <w:tabs>
          <w:tab w:val="right" w:leader="middleDot" w:pos="8760"/>
        </w:tabs>
        <w:autoSpaceDE/>
        <w:autoSpaceDN/>
        <w:adjustRightInd/>
        <w:snapToGrid w:val="0"/>
        <w:spacing w:line="360" w:lineRule="exact"/>
        <w:ind w:leftChars="200" w:left="44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exact"/>
        <w:ind w:leftChars="200" w:left="440"/>
        <w:jc w:val="left"/>
        <w:textAlignment w:val="auto"/>
        <w:rPr>
          <w:rFonts w:hAnsi="ＭＳ 明朝" w:cstheme="minorBidi"/>
          <w:sz w:val="21"/>
          <w:szCs w:val="21"/>
        </w:rPr>
      </w:pPr>
      <w:r w:rsidRPr="003808BC">
        <w:rPr>
          <w:rFonts w:hAnsi="ＭＳ 明朝" w:cstheme="minorBidi" w:hint="eastAsia"/>
          <w:sz w:val="21"/>
          <w:szCs w:val="21"/>
        </w:rPr>
        <w:t>２）　業務内容：</w:t>
      </w:r>
      <w:r w:rsidRPr="003808BC">
        <w:rPr>
          <w:rFonts w:hAnsi="ＭＳ 明朝" w:cstheme="minorBidi" w:hint="eastAsia"/>
          <w:sz w:val="21"/>
          <w:szCs w:val="21"/>
          <w:u w:val="single"/>
        </w:rPr>
        <w:t>農業集落排水事業経営戦略策定</w:t>
      </w:r>
    </w:p>
    <w:p w:rsidR="003808BC" w:rsidRPr="003808BC" w:rsidRDefault="003808BC" w:rsidP="003808BC">
      <w:pPr>
        <w:tabs>
          <w:tab w:val="right" w:leader="middleDot" w:pos="8760"/>
        </w:tabs>
        <w:autoSpaceDE/>
        <w:autoSpaceDN/>
        <w:adjustRightInd/>
        <w:snapToGrid w:val="0"/>
        <w:spacing w:line="360" w:lineRule="exact"/>
        <w:ind w:leftChars="350" w:left="770"/>
        <w:jc w:val="left"/>
        <w:textAlignment w:val="auto"/>
        <w:rPr>
          <w:rFonts w:hAnsi="ＭＳ 明朝" w:cstheme="minorBidi"/>
          <w:sz w:val="21"/>
          <w:szCs w:val="21"/>
        </w:rPr>
      </w:pPr>
      <w:r w:rsidRPr="003808BC">
        <w:rPr>
          <w:rFonts w:hAnsi="ＭＳ 明朝" w:cstheme="minorBidi" w:hint="eastAsia"/>
          <w:sz w:val="21"/>
          <w:szCs w:val="21"/>
        </w:rPr>
        <w:t>ア　現状把握・分析</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経営状況、課題の把握・分析</w:t>
      </w:r>
    </w:p>
    <w:p w:rsidR="003808BC" w:rsidRPr="003808BC" w:rsidRDefault="003808BC" w:rsidP="003808BC">
      <w:pPr>
        <w:tabs>
          <w:tab w:val="right" w:leader="middleDot" w:pos="8760"/>
        </w:tabs>
        <w:autoSpaceDE/>
        <w:autoSpaceDN/>
        <w:adjustRightInd/>
        <w:snapToGrid w:val="0"/>
        <w:spacing w:line="360" w:lineRule="exact"/>
        <w:ind w:leftChars="350" w:left="770"/>
        <w:jc w:val="left"/>
        <w:textAlignment w:val="auto"/>
        <w:rPr>
          <w:rFonts w:hAnsi="ＭＳ 明朝" w:cstheme="minorBidi"/>
          <w:sz w:val="21"/>
          <w:szCs w:val="21"/>
        </w:rPr>
      </w:pPr>
      <w:r w:rsidRPr="003808BC">
        <w:rPr>
          <w:rFonts w:hAnsi="ＭＳ 明朝" w:cstheme="minorBidi" w:hint="eastAsia"/>
          <w:sz w:val="21"/>
          <w:szCs w:val="21"/>
        </w:rPr>
        <w:t>イ　投資試算</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将来にわたり安定的に事業を継続していくために必要となる施設・設備に関する投資見通しを試算する。</w:t>
      </w:r>
    </w:p>
    <w:p w:rsidR="003808BC" w:rsidRPr="003808BC" w:rsidRDefault="003808BC" w:rsidP="003808BC">
      <w:pPr>
        <w:tabs>
          <w:tab w:val="right" w:leader="middleDot" w:pos="8760"/>
        </w:tabs>
        <w:autoSpaceDE/>
        <w:autoSpaceDN/>
        <w:adjustRightInd/>
        <w:snapToGrid w:val="0"/>
        <w:spacing w:line="360" w:lineRule="exact"/>
        <w:ind w:leftChars="500" w:left="1100"/>
        <w:jc w:val="left"/>
        <w:textAlignment w:val="auto"/>
        <w:rPr>
          <w:rFonts w:hAnsi="ＭＳ 明朝" w:cstheme="minorBidi"/>
          <w:sz w:val="21"/>
          <w:szCs w:val="21"/>
        </w:rPr>
      </w:pPr>
      <w:r w:rsidRPr="003808BC">
        <w:rPr>
          <w:rFonts w:hAnsi="ＭＳ 明朝" w:cstheme="minorBidi" w:hint="eastAsia"/>
          <w:sz w:val="21"/>
          <w:szCs w:val="21"/>
        </w:rPr>
        <w:t>①　新設・改良・更新需要予測</w:t>
      </w:r>
    </w:p>
    <w:p w:rsidR="003808BC" w:rsidRPr="003808BC" w:rsidRDefault="003808BC" w:rsidP="003808BC">
      <w:pPr>
        <w:tabs>
          <w:tab w:val="right" w:leader="middleDot" w:pos="8760"/>
        </w:tabs>
        <w:autoSpaceDE/>
        <w:autoSpaceDN/>
        <w:adjustRightInd/>
        <w:snapToGrid w:val="0"/>
        <w:spacing w:line="360" w:lineRule="exact"/>
        <w:ind w:leftChars="500" w:left="1100"/>
        <w:jc w:val="left"/>
        <w:textAlignment w:val="auto"/>
        <w:rPr>
          <w:rFonts w:hAnsi="ＭＳ 明朝" w:cstheme="minorBidi"/>
          <w:sz w:val="21"/>
          <w:szCs w:val="21"/>
        </w:rPr>
      </w:pPr>
      <w:r w:rsidRPr="003808BC">
        <w:rPr>
          <w:rFonts w:hAnsi="ＭＳ 明朝" w:cstheme="minorBidi" w:hint="eastAsia"/>
          <w:sz w:val="21"/>
          <w:szCs w:val="21"/>
        </w:rPr>
        <w:t>②　施設・整備等の投資見通し</w:t>
      </w:r>
    </w:p>
    <w:p w:rsidR="003808BC" w:rsidRPr="003808BC" w:rsidRDefault="003808BC" w:rsidP="003808BC">
      <w:pPr>
        <w:tabs>
          <w:tab w:val="right" w:leader="middleDot" w:pos="8760"/>
        </w:tabs>
        <w:autoSpaceDE/>
        <w:autoSpaceDN/>
        <w:adjustRightInd/>
        <w:snapToGrid w:val="0"/>
        <w:spacing w:line="360" w:lineRule="exact"/>
        <w:ind w:leftChars="350" w:left="770"/>
        <w:jc w:val="left"/>
        <w:textAlignment w:val="auto"/>
        <w:rPr>
          <w:rFonts w:hAnsi="ＭＳ 明朝" w:cstheme="minorBidi"/>
          <w:sz w:val="21"/>
          <w:szCs w:val="21"/>
        </w:rPr>
      </w:pPr>
      <w:r w:rsidRPr="003808BC">
        <w:rPr>
          <w:rFonts w:hAnsi="ＭＳ 明朝" w:cstheme="minorBidi" w:hint="eastAsia"/>
          <w:sz w:val="21"/>
          <w:szCs w:val="21"/>
        </w:rPr>
        <w:t>ウ　財源試算</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投資試算等の支出を賄うための財源見通しを試算する。</w:t>
      </w:r>
    </w:p>
    <w:p w:rsidR="003808BC" w:rsidRPr="003808BC" w:rsidRDefault="003808BC" w:rsidP="003808BC">
      <w:pPr>
        <w:tabs>
          <w:tab w:val="right" w:leader="middleDot" w:pos="8760"/>
        </w:tabs>
        <w:autoSpaceDE/>
        <w:autoSpaceDN/>
        <w:adjustRightInd/>
        <w:snapToGrid w:val="0"/>
        <w:spacing w:line="360" w:lineRule="exact"/>
        <w:ind w:leftChars="350" w:left="770"/>
        <w:jc w:val="left"/>
        <w:textAlignment w:val="auto"/>
        <w:rPr>
          <w:rFonts w:hAnsi="ＭＳ 明朝" w:cstheme="minorBidi"/>
          <w:sz w:val="21"/>
          <w:szCs w:val="21"/>
        </w:rPr>
      </w:pPr>
      <w:r w:rsidRPr="003808BC">
        <w:rPr>
          <w:rFonts w:hAnsi="ＭＳ 明朝" w:cstheme="minorBidi" w:hint="eastAsia"/>
          <w:sz w:val="21"/>
          <w:szCs w:val="21"/>
        </w:rPr>
        <w:t>エ　計画期間設定</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事業を取り巻く環境、施設の老朽化状況、経営状況等を踏まえ計画期間を設定する。</w:t>
      </w:r>
    </w:p>
    <w:p w:rsidR="003808BC" w:rsidRPr="003808BC" w:rsidRDefault="003808BC" w:rsidP="003808BC">
      <w:pPr>
        <w:tabs>
          <w:tab w:val="right" w:leader="middleDot" w:pos="8760"/>
        </w:tabs>
        <w:autoSpaceDE/>
        <w:autoSpaceDN/>
        <w:adjustRightInd/>
        <w:snapToGrid w:val="0"/>
        <w:spacing w:line="360" w:lineRule="exact"/>
        <w:ind w:leftChars="350" w:left="770"/>
        <w:jc w:val="left"/>
        <w:textAlignment w:val="auto"/>
        <w:rPr>
          <w:rFonts w:hAnsi="ＭＳ 明朝" w:cstheme="minorBidi"/>
          <w:sz w:val="21"/>
          <w:szCs w:val="21"/>
        </w:rPr>
      </w:pPr>
      <w:r w:rsidRPr="003808BC">
        <w:rPr>
          <w:rFonts w:hAnsi="ＭＳ 明朝" w:cstheme="minorBidi" w:hint="eastAsia"/>
          <w:sz w:val="21"/>
          <w:szCs w:val="21"/>
        </w:rPr>
        <w:t>カ　収支均衡方策の作成</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経営効率化の観点から方策を作成する。</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exact"/>
        <w:ind w:leftChars="200" w:left="440"/>
        <w:jc w:val="left"/>
        <w:textAlignment w:val="auto"/>
        <w:rPr>
          <w:rFonts w:hAnsi="ＭＳ 明朝" w:cstheme="minorBidi"/>
          <w:sz w:val="21"/>
          <w:szCs w:val="21"/>
        </w:rPr>
      </w:pPr>
      <w:r w:rsidRPr="003808BC">
        <w:rPr>
          <w:rFonts w:hAnsi="ＭＳ 明朝" w:cstheme="minorBidi" w:hint="eastAsia"/>
          <w:sz w:val="21"/>
          <w:szCs w:val="21"/>
        </w:rPr>
        <w:t>３）</w:t>
      </w:r>
      <w:r w:rsidR="007E46BD" w:rsidRPr="007E46BD">
        <w:rPr>
          <w:rFonts w:hAnsi="ＭＳ 明朝" w:cstheme="minorBidi" w:hint="eastAsia"/>
          <w:sz w:val="21"/>
          <w:szCs w:val="21"/>
        </w:rPr>
        <w:t>契約履行期間：平成29年 7月25日～平成30年 3月23日</w:t>
      </w:r>
    </w:p>
    <w:p w:rsidR="003808BC" w:rsidRPr="003808BC" w:rsidRDefault="003808BC" w:rsidP="003808BC">
      <w:pPr>
        <w:tabs>
          <w:tab w:val="right" w:leader="middleDot" w:pos="8760"/>
        </w:tabs>
        <w:autoSpaceDE/>
        <w:autoSpaceDN/>
        <w:adjustRightInd/>
        <w:snapToGrid w:val="0"/>
        <w:spacing w:line="360" w:lineRule="exact"/>
        <w:ind w:leftChars="200" w:left="440"/>
        <w:jc w:val="left"/>
        <w:textAlignment w:val="auto"/>
        <w:rPr>
          <w:rFonts w:hAnsi="ＭＳ 明朝" w:cstheme="minorBidi"/>
          <w:sz w:val="21"/>
          <w:szCs w:val="21"/>
        </w:rPr>
      </w:pPr>
    </w:p>
    <w:p w:rsidR="003808BC" w:rsidRPr="003808BC" w:rsidRDefault="007E46BD" w:rsidP="003808BC">
      <w:pPr>
        <w:tabs>
          <w:tab w:val="right" w:leader="middleDot" w:pos="8760"/>
        </w:tabs>
        <w:autoSpaceDE/>
        <w:autoSpaceDN/>
        <w:adjustRightInd/>
        <w:snapToGrid w:val="0"/>
        <w:spacing w:line="360" w:lineRule="exact"/>
        <w:ind w:leftChars="200" w:left="440"/>
        <w:jc w:val="left"/>
        <w:textAlignment w:val="auto"/>
        <w:rPr>
          <w:rFonts w:hAnsi="ＭＳ 明朝" w:cstheme="minorBidi"/>
          <w:sz w:val="21"/>
          <w:szCs w:val="21"/>
        </w:rPr>
      </w:pPr>
      <w:r>
        <w:rPr>
          <w:rFonts w:hAnsi="ＭＳ 明朝" w:cstheme="minorBidi" w:hint="eastAsia"/>
          <w:sz w:val="21"/>
          <w:szCs w:val="21"/>
        </w:rPr>
        <w:t>４</w:t>
      </w:r>
      <w:r w:rsidR="003808BC" w:rsidRPr="003808BC">
        <w:rPr>
          <w:rFonts w:hAnsi="ＭＳ 明朝" w:cstheme="minorBidi" w:hint="eastAsia"/>
          <w:sz w:val="21"/>
          <w:szCs w:val="21"/>
        </w:rPr>
        <w:t>）成果品　　　：五戸町農業集落排水事業経営戦略計画書～１部</w:t>
      </w:r>
    </w:p>
    <w:p w:rsidR="003808BC" w:rsidRPr="003808BC" w:rsidRDefault="003808BC" w:rsidP="003808BC">
      <w:pPr>
        <w:tabs>
          <w:tab w:val="right" w:leader="middleDot" w:pos="8760"/>
        </w:tabs>
        <w:autoSpaceDE/>
        <w:autoSpaceDN/>
        <w:adjustRightInd/>
        <w:snapToGrid w:val="0"/>
        <w:spacing w:line="360" w:lineRule="exact"/>
        <w:ind w:leftChars="200" w:left="440"/>
        <w:jc w:val="left"/>
        <w:textAlignment w:val="auto"/>
        <w:rPr>
          <w:rFonts w:hAnsi="ＭＳ 明朝" w:cstheme="minorBidi"/>
          <w:sz w:val="21"/>
          <w:szCs w:val="21"/>
        </w:rPr>
      </w:pPr>
      <w:r w:rsidRPr="003808BC">
        <w:rPr>
          <w:rFonts w:hAnsi="ＭＳ 明朝" w:cstheme="minorBidi" w:hint="eastAsia"/>
          <w:sz w:val="21"/>
          <w:szCs w:val="21"/>
        </w:rPr>
        <w:t xml:space="preserve">　　　　　　　　　上記電子データ　～一式</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hint="eastAsia"/>
          <w:sz w:val="21"/>
          <w:szCs w:val="21"/>
        </w:rPr>
        <w:lastRenderedPageBreak/>
        <w:t>１－３　対象区域</w:t>
      </w:r>
    </w:p>
    <w:p w:rsidR="003808BC" w:rsidRPr="003808BC" w:rsidRDefault="003808BC" w:rsidP="003808BC">
      <w:pPr>
        <w:widowControl/>
        <w:autoSpaceDE/>
        <w:autoSpaceDN/>
        <w:adjustRightInd/>
        <w:spacing w:line="24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本業務の対象区域は、次頁の図に示すとおりである。</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sectPr w:rsidR="003808BC" w:rsidRPr="003808BC" w:rsidSect="003808BC">
          <w:headerReference w:type="even" r:id="rId8"/>
          <w:headerReference w:type="default" r:id="rId9"/>
          <w:footerReference w:type="even" r:id="rId10"/>
          <w:footerReference w:type="default" r:id="rId11"/>
          <w:headerReference w:type="first" r:id="rId12"/>
          <w:footerReference w:type="first" r:id="rId13"/>
          <w:type w:val="continuous"/>
          <w:pgSz w:w="11907" w:h="16839" w:code="9"/>
          <w:pgMar w:top="1701" w:right="1418" w:bottom="1134" w:left="1418" w:header="851" w:footer="992" w:gutter="0"/>
          <w:cols w:space="854"/>
          <w:docGrid w:type="lines" w:linePitch="360"/>
        </w:sectPr>
      </w:pPr>
    </w:p>
    <w:p w:rsidR="003808BC" w:rsidRPr="003808BC" w:rsidRDefault="003808BC" w:rsidP="003808BC">
      <w:pPr>
        <w:widowControl/>
        <w:autoSpaceDE/>
        <w:autoSpaceDN/>
        <w:adjustRightInd/>
        <w:spacing w:line="240" w:lineRule="auto"/>
        <w:jc w:val="center"/>
        <w:textAlignment w:val="auto"/>
        <w:rPr>
          <w:rFonts w:hAnsi="ＭＳ 明朝" w:cstheme="minorBidi"/>
          <w:sz w:val="21"/>
          <w:szCs w:val="21"/>
        </w:rPr>
        <w:sectPr w:rsidR="003808BC" w:rsidRPr="003808BC" w:rsidSect="009A2983">
          <w:pgSz w:w="16839" w:h="11907" w:orient="landscape" w:code="9"/>
          <w:pgMar w:top="1418" w:right="1701" w:bottom="1418" w:left="1134" w:header="851" w:footer="992" w:gutter="0"/>
          <w:cols w:space="854"/>
          <w:docGrid w:type="lines" w:linePitch="360"/>
        </w:sectPr>
      </w:pPr>
      <w:r w:rsidRPr="003808BC">
        <w:rPr>
          <w:rFonts w:asciiTheme="minorHAnsi" w:eastAsiaTheme="minorEastAsia" w:hAnsiTheme="minorHAnsi" w:cstheme="minorBidi"/>
          <w:noProof/>
          <w:kern w:val="2"/>
          <w:sz w:val="21"/>
          <w:szCs w:val="22"/>
        </w:rPr>
        <w:lastRenderedPageBreak/>
        <mc:AlternateContent>
          <mc:Choice Requires="wps">
            <w:drawing>
              <wp:anchor distT="0" distB="0" distL="114300" distR="114300" simplePos="0" relativeHeight="251656704" behindDoc="0" locked="0" layoutInCell="1" allowOverlap="1" wp14:anchorId="460B59CC" wp14:editId="3C80C6F1">
                <wp:simplePos x="0" y="0"/>
                <wp:positionH relativeFrom="column">
                  <wp:posOffset>4461510</wp:posOffset>
                </wp:positionH>
                <wp:positionV relativeFrom="paragraph">
                  <wp:posOffset>3414395</wp:posOffset>
                </wp:positionV>
                <wp:extent cx="1009650" cy="247650"/>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1009650" cy="247650"/>
                        </a:xfrm>
                        <a:prstGeom prst="rect">
                          <a:avLst/>
                        </a:prstGeom>
                        <a:noFill/>
                        <a:ln w="6350">
                          <a:noFill/>
                        </a:ln>
                        <a:effectLst/>
                      </wps:spPr>
                      <wps:txbx>
                        <w:txbxContent>
                          <w:p w:rsidR="003808BC" w:rsidRPr="00E8638B" w:rsidRDefault="003808BC" w:rsidP="003808BC">
                            <w:pPr>
                              <w:jc w:val="center"/>
                              <w:rPr>
                                <w:b/>
                                <w:color w:val="0070C0"/>
                              </w:rPr>
                            </w:pPr>
                            <w:r>
                              <w:rPr>
                                <w:rFonts w:hint="eastAsia"/>
                                <w:b/>
                                <w:color w:val="0070C0"/>
                              </w:rPr>
                              <w:t>倉石東部</w:t>
                            </w:r>
                            <w:r w:rsidRPr="00E8638B">
                              <w:rPr>
                                <w:rFonts w:hint="eastAsia"/>
                                <w:b/>
                                <w:color w:val="0070C0"/>
                              </w:rPr>
                              <w:t>地区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60B59CC" id="_x0000_t202" coordsize="21600,21600" o:spt="202" path="m,l,21600r21600,l21600,xe">
                <v:stroke joinstyle="miter"/>
                <v:path gradientshapeok="t" o:connecttype="rect"/>
              </v:shapetype>
              <v:shape id="テキスト ボックス 5" o:spid="_x0000_s1026" type="#_x0000_t202" style="position:absolute;left:0;text-align:left;margin-left:351.3pt;margin-top:268.85pt;width:79.5pt;height:19.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" filled="f" stroked="f" strokeweight=".5pt">
                <v:textbox inset="1mm,0,1mm,0">
                  <w:txbxContent>
                    <w:p w:rsidR="003808BC" w:rsidRPr="00E8638B" w:rsidRDefault="003808BC" w:rsidP="003808BC">
                      <w:pPr>
                        <w:jc w:val="center"/>
                        <w:rPr>
                          <w:b/>
                          <w:color w:val="0070C0"/>
                        </w:rPr>
                      </w:pPr>
                      <w:r>
                        <w:rPr>
                          <w:rFonts w:hint="eastAsia"/>
                          <w:b/>
                          <w:color w:val="0070C0"/>
                        </w:rPr>
                        <w:t>倉石東部</w:t>
                      </w:r>
                      <w:r w:rsidRPr="00E8638B">
                        <w:rPr>
                          <w:rFonts w:hint="eastAsia"/>
                          <w:b/>
                          <w:color w:val="0070C0"/>
                        </w:rPr>
                        <w:t>地区</w:t>
                      </w:r>
                    </w:p>
                  </w:txbxContent>
                </v:textbox>
              </v:shape>
            </w:pict>
          </mc:Fallback>
        </mc:AlternateContent>
      </w:r>
      <w:r w:rsidRPr="003808BC">
        <w:rPr>
          <w:rFonts w:asciiTheme="minorHAnsi" w:eastAsiaTheme="minorEastAsia" w:hAnsiTheme="minorHAnsi" w:cstheme="minorBidi"/>
          <w:noProof/>
          <w:kern w:val="2"/>
          <w:sz w:val="21"/>
          <w:szCs w:val="22"/>
        </w:rPr>
        <mc:AlternateContent>
          <mc:Choice Requires="wps">
            <w:drawing>
              <wp:anchor distT="0" distB="0" distL="114300" distR="114300" simplePos="0" relativeHeight="251657728" behindDoc="0" locked="0" layoutInCell="1" allowOverlap="1" wp14:anchorId="335CF19B" wp14:editId="0FAD89EC">
                <wp:simplePos x="0" y="0"/>
                <wp:positionH relativeFrom="column">
                  <wp:posOffset>1927860</wp:posOffset>
                </wp:positionH>
                <wp:positionV relativeFrom="paragraph">
                  <wp:posOffset>2919095</wp:posOffset>
                </wp:positionV>
                <wp:extent cx="1038225" cy="247650"/>
                <wp:effectExtent l="0" t="0" r="9525" b="0"/>
                <wp:wrapNone/>
                <wp:docPr id="7" name="テキスト ボックス 7"/>
                <wp:cNvGraphicFramePr/>
                <a:graphic xmlns:a="http://schemas.openxmlformats.org/drawingml/2006/main">
                  <a:graphicData uri="http://schemas.microsoft.com/office/word/2010/wordprocessingShape">
                    <wps:wsp>
                      <wps:cNvSpPr txBox="1"/>
                      <wps:spPr>
                        <a:xfrm>
                          <a:off x="0" y="0"/>
                          <a:ext cx="1038225" cy="247650"/>
                        </a:xfrm>
                        <a:prstGeom prst="rect">
                          <a:avLst/>
                        </a:prstGeom>
                        <a:noFill/>
                        <a:ln w="6350">
                          <a:noFill/>
                        </a:ln>
                        <a:effectLst/>
                      </wps:spPr>
                      <wps:txbx>
                        <w:txbxContent>
                          <w:p w:rsidR="003808BC" w:rsidRPr="00E8638B" w:rsidRDefault="003808BC" w:rsidP="003808BC">
                            <w:pPr>
                              <w:jc w:val="center"/>
                              <w:rPr>
                                <w:b/>
                                <w:color w:val="0070C0"/>
                              </w:rPr>
                            </w:pPr>
                            <w:r>
                              <w:rPr>
                                <w:rFonts w:hint="eastAsia"/>
                                <w:b/>
                                <w:color w:val="0070C0"/>
                              </w:rPr>
                              <w:t>中市・浦田</w:t>
                            </w:r>
                            <w:r w:rsidRPr="00E8638B">
                              <w:rPr>
                                <w:rFonts w:hint="eastAsia"/>
                                <w:b/>
                                <w:color w:val="0070C0"/>
                              </w:rPr>
                              <w:t>地区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5CF19B" id="テキスト ボックス 7" o:spid="_x0000_s1027" type="#_x0000_t202" style="position:absolute;left:0;text-align:left;margin-left:151.8pt;margin-top:229.85pt;width:81.75pt;height:19.5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" filled="f" stroked="f" strokeweight=".5pt">
                <v:textbox inset="1mm,0,1mm,0">
                  <w:txbxContent>
                    <w:p w:rsidR="003808BC" w:rsidRPr="00E8638B" w:rsidRDefault="003808BC" w:rsidP="003808BC">
                      <w:pPr>
                        <w:jc w:val="center"/>
                        <w:rPr>
                          <w:b/>
                          <w:color w:val="0070C0"/>
                        </w:rPr>
                      </w:pPr>
                      <w:r>
                        <w:rPr>
                          <w:rFonts w:hint="eastAsia"/>
                          <w:b/>
                          <w:color w:val="0070C0"/>
                        </w:rPr>
                        <w:t>中市・浦田</w:t>
                      </w:r>
                      <w:r w:rsidRPr="00E8638B">
                        <w:rPr>
                          <w:rFonts w:hint="eastAsia"/>
                          <w:b/>
                          <w:color w:val="0070C0"/>
                        </w:rPr>
                        <w:t>地区</w:t>
                      </w:r>
                    </w:p>
                  </w:txbxContent>
                </v:textbox>
              </v:shape>
            </w:pict>
          </mc:Fallback>
        </mc:AlternateContent>
      </w:r>
      <w:r w:rsidRPr="003808BC">
        <w:rPr>
          <w:rFonts w:asciiTheme="minorHAnsi" w:eastAsiaTheme="minorEastAsia" w:hAnsiTheme="minorHAnsi" w:cstheme="minorBidi"/>
          <w:noProof/>
          <w:kern w:val="2"/>
          <w:sz w:val="21"/>
          <w:szCs w:val="22"/>
        </w:rPr>
        <mc:AlternateContent>
          <mc:Choice Requires="wps">
            <w:drawing>
              <wp:anchor distT="0" distB="0" distL="114300" distR="114300" simplePos="0" relativeHeight="251655680" behindDoc="0" locked="0" layoutInCell="1" allowOverlap="1" wp14:anchorId="0F90E892" wp14:editId="4536E79B">
                <wp:simplePos x="0" y="0"/>
                <wp:positionH relativeFrom="column">
                  <wp:posOffset>3299460</wp:posOffset>
                </wp:positionH>
                <wp:positionV relativeFrom="paragraph">
                  <wp:posOffset>2414270</wp:posOffset>
                </wp:positionV>
                <wp:extent cx="800100" cy="24765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800100" cy="247650"/>
                        </a:xfrm>
                        <a:prstGeom prst="rect">
                          <a:avLst/>
                        </a:prstGeom>
                        <a:noFill/>
                        <a:ln w="6350">
                          <a:noFill/>
                        </a:ln>
                        <a:effectLst/>
                      </wps:spPr>
                      <wps:txbx>
                        <w:txbxContent>
                          <w:p w:rsidR="003808BC" w:rsidRPr="00E8638B" w:rsidRDefault="003808BC" w:rsidP="003808BC">
                            <w:pPr>
                              <w:jc w:val="center"/>
                              <w:rPr>
                                <w:b/>
                                <w:color w:val="0070C0"/>
                              </w:rPr>
                            </w:pPr>
                            <w:r>
                              <w:rPr>
                                <w:rFonts w:hint="eastAsia"/>
                                <w:b/>
                                <w:color w:val="0070C0"/>
                              </w:rPr>
                              <w:t>石沢</w:t>
                            </w:r>
                            <w:r w:rsidRPr="00E8638B">
                              <w:rPr>
                                <w:rFonts w:hint="eastAsia"/>
                                <w:b/>
                                <w:color w:val="0070C0"/>
                              </w:rPr>
                              <w:t>地区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anchor>
            </w:drawing>
          </mc:Choice>
          <mc:Fallback>
            <w:pict>
              <v:shape w14:anchorId="0F90E892" id="テキスト ボックス 4" o:spid="_x0000_s1028" type="#_x0000_t202" style="position:absolute;left:0;text-align:left;margin-left:259.8pt;margin-top:190.1pt;width:63pt;height:19.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" filled="f" stroked="f" strokeweight=".5pt">
                <v:textbox inset="1mm,0,1mm,0">
                  <w:txbxContent>
                    <w:p w:rsidR="003808BC" w:rsidRPr="00E8638B" w:rsidRDefault="003808BC" w:rsidP="003808BC">
                      <w:pPr>
                        <w:jc w:val="center"/>
                        <w:rPr>
                          <w:b/>
                          <w:color w:val="0070C0"/>
                        </w:rPr>
                      </w:pPr>
                      <w:r>
                        <w:rPr>
                          <w:rFonts w:hint="eastAsia"/>
                          <w:b/>
                          <w:color w:val="0070C0"/>
                        </w:rPr>
                        <w:t>石沢</w:t>
                      </w:r>
                      <w:r w:rsidRPr="00E8638B">
                        <w:rPr>
                          <w:rFonts w:hint="eastAsia"/>
                          <w:b/>
                          <w:color w:val="0070C0"/>
                        </w:rPr>
                        <w:t>地区</w:t>
                      </w:r>
                    </w:p>
                  </w:txbxContent>
                </v:textbox>
              </v:shape>
            </w:pict>
          </mc:Fallback>
        </mc:AlternateContent>
      </w:r>
      <w:r w:rsidRPr="003808BC">
        <w:rPr>
          <w:rFonts w:asciiTheme="minorHAnsi" w:eastAsiaTheme="minorEastAsia" w:hAnsiTheme="minorHAnsi" w:cstheme="minorBidi"/>
          <w:noProof/>
          <w:kern w:val="2"/>
          <w:sz w:val="21"/>
          <w:szCs w:val="22"/>
        </w:rPr>
        <mc:AlternateContent>
          <mc:Choice Requires="wps">
            <w:drawing>
              <wp:anchor distT="0" distB="0" distL="114300" distR="114300" simplePos="0" relativeHeight="251654656" behindDoc="0" locked="0" layoutInCell="1" allowOverlap="1" wp14:anchorId="665FF27C" wp14:editId="09E65C56">
                <wp:simplePos x="0" y="0"/>
                <wp:positionH relativeFrom="column">
                  <wp:posOffset>1251585</wp:posOffset>
                </wp:positionH>
                <wp:positionV relativeFrom="paragraph">
                  <wp:posOffset>3662045</wp:posOffset>
                </wp:positionV>
                <wp:extent cx="800100" cy="24765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800100" cy="247650"/>
                        </a:xfrm>
                        <a:prstGeom prst="rect">
                          <a:avLst/>
                        </a:prstGeom>
                        <a:noFill/>
                        <a:ln w="6350">
                          <a:noFill/>
                        </a:ln>
                        <a:effectLst/>
                      </wps:spPr>
                      <wps:txbx>
                        <w:txbxContent>
                          <w:p w:rsidR="003808BC" w:rsidRPr="00E8638B" w:rsidRDefault="003808BC" w:rsidP="003808BC">
                            <w:pPr>
                              <w:jc w:val="center"/>
                              <w:rPr>
                                <w:b/>
                                <w:color w:val="0070C0"/>
                              </w:rPr>
                            </w:pPr>
                            <w:r w:rsidRPr="00E8638B">
                              <w:rPr>
                                <w:rFonts w:hint="eastAsia"/>
                                <w:b/>
                                <w:color w:val="0070C0"/>
                              </w:rPr>
                              <w:t>又重地区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anchor>
            </w:drawing>
          </mc:Choice>
          <mc:Fallback>
            <w:pict>
              <v:shape w14:anchorId="665FF27C" id="テキスト ボックス 2" o:spid="_x0000_s1029" type="#_x0000_t202" style="position:absolute;left:0;text-align:left;margin-left:98.55pt;margin-top:288.35pt;width:63pt;height:19.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" filled="f" stroked="f" strokeweight=".5pt">
                <v:textbox inset="1mm,0,1mm,0">
                  <w:txbxContent>
                    <w:p w:rsidR="003808BC" w:rsidRPr="00E8638B" w:rsidRDefault="003808BC" w:rsidP="003808BC">
                      <w:pPr>
                        <w:jc w:val="center"/>
                        <w:rPr>
                          <w:b/>
                          <w:color w:val="0070C0"/>
                        </w:rPr>
                      </w:pPr>
                      <w:r w:rsidRPr="00E8638B">
                        <w:rPr>
                          <w:rFonts w:hint="eastAsia"/>
                          <w:b/>
                          <w:color w:val="0070C0"/>
                        </w:rPr>
                        <w:t>又重地区</w:t>
                      </w:r>
                    </w:p>
                  </w:txbxContent>
                </v:textbox>
              </v:shape>
            </w:pict>
          </mc:Fallback>
        </mc:AlternateContent>
      </w:r>
      <w:r w:rsidRPr="003808BC">
        <w:rPr>
          <w:rFonts w:asciiTheme="minorHAnsi" w:eastAsiaTheme="minorEastAsia" w:hAnsiTheme="minorHAnsi" w:cstheme="minorBidi"/>
          <w:noProof/>
          <w:kern w:val="2"/>
          <w:sz w:val="21"/>
          <w:szCs w:val="22"/>
        </w:rPr>
        <mc:AlternateContent>
          <mc:Choice Requires="wps">
            <w:drawing>
              <wp:anchor distT="0" distB="0" distL="114300" distR="114300" simplePos="0" relativeHeight="251653632" behindDoc="0" locked="0" layoutInCell="1" allowOverlap="1" wp14:anchorId="65710830" wp14:editId="3C53F513">
                <wp:simplePos x="0" y="0"/>
                <wp:positionH relativeFrom="column">
                  <wp:posOffset>1203960</wp:posOffset>
                </wp:positionH>
                <wp:positionV relativeFrom="paragraph">
                  <wp:posOffset>471170</wp:posOffset>
                </wp:positionV>
                <wp:extent cx="2695575" cy="304800"/>
                <wp:effectExtent l="0" t="0" r="9525" b="0"/>
                <wp:wrapNone/>
                <wp:docPr id="6" name="テキスト ボックス 6"/>
                <wp:cNvGraphicFramePr/>
                <a:graphic xmlns:a="http://schemas.openxmlformats.org/drawingml/2006/main">
                  <a:graphicData uri="http://schemas.microsoft.com/office/word/2010/wordprocessingShape">
                    <wps:wsp>
                      <wps:cNvSpPr txBox="1"/>
                      <wps:spPr>
                        <a:xfrm>
                          <a:off x="0" y="0"/>
                          <a:ext cx="2695575" cy="304800"/>
                        </a:xfrm>
                        <a:prstGeom prst="rect">
                          <a:avLst/>
                        </a:prstGeom>
                        <a:solidFill>
                          <a:sysClr val="window" lastClr="FFFFFF"/>
                        </a:solidFill>
                        <a:ln w="6350">
                          <a:noFill/>
                        </a:ln>
                        <a:effectLst/>
                      </wps:spPr>
                      <wps:txbx>
                        <w:txbxContent>
                          <w:p w:rsidR="003808BC" w:rsidRPr="00A64229" w:rsidRDefault="003808BC" w:rsidP="003808BC">
                            <w:pPr>
                              <w:rPr>
                                <w:sz w:val="16"/>
                                <w:szCs w:val="16"/>
                              </w:rPr>
                            </w:pPr>
                            <w:r w:rsidRPr="00A64229">
                              <w:rPr>
                                <w:rFonts w:hint="eastAsia"/>
                                <w:sz w:val="16"/>
                                <w:szCs w:val="16"/>
                              </w:rPr>
                              <w:t>（図中、青色着色の農業集落排水事業区域を対象とする）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10830" id="テキスト ボックス 6" o:spid="_x0000_s1030" type="#_x0000_t202" style="position:absolute;left:0;text-align:left;margin-left:94.8pt;margin-top:37.1pt;width:212.25pt;height:2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" fillcolor="window" stroked="f" strokeweight=".5pt">
                <v:textbox inset="1mm,1mm,1mm,1mm">
                  <w:txbxContent>
                    <w:p w:rsidR="003808BC" w:rsidRPr="00A64229" w:rsidRDefault="003808BC" w:rsidP="003808BC">
                      <w:pPr>
                        <w:rPr>
                          <w:sz w:val="16"/>
                          <w:szCs w:val="16"/>
                        </w:rPr>
                      </w:pPr>
                      <w:r w:rsidRPr="00A64229">
                        <w:rPr>
                          <w:rFonts w:hint="eastAsia"/>
                          <w:sz w:val="16"/>
                          <w:szCs w:val="16"/>
                        </w:rPr>
                        <w:t>（図中、青色着色の農業集落排水事業区域を対象とする）</w:t>
                      </w:r>
                    </w:p>
                  </w:txbxContent>
                </v:textbox>
              </v:shape>
            </w:pict>
          </mc:Fallback>
        </mc:AlternateContent>
      </w:r>
      <w:r w:rsidRPr="003808BC">
        <w:rPr>
          <w:rFonts w:asciiTheme="minorHAnsi" w:eastAsiaTheme="minorEastAsia" w:hAnsiTheme="minorHAnsi" w:cstheme="minorBidi"/>
          <w:noProof/>
          <w:kern w:val="2"/>
          <w:sz w:val="21"/>
          <w:szCs w:val="22"/>
        </w:rPr>
        <mc:AlternateContent>
          <mc:Choice Requires="wps">
            <w:drawing>
              <wp:anchor distT="0" distB="0" distL="114300" distR="114300" simplePos="0" relativeHeight="251652608" behindDoc="0" locked="0" layoutInCell="1" allowOverlap="1" wp14:anchorId="7BEDB95C" wp14:editId="69ECE7FE">
                <wp:simplePos x="0" y="0"/>
                <wp:positionH relativeFrom="column">
                  <wp:posOffset>1251585</wp:posOffset>
                </wp:positionH>
                <wp:positionV relativeFrom="paragraph">
                  <wp:posOffset>233045</wp:posOffset>
                </wp:positionV>
                <wp:extent cx="1828800" cy="238125"/>
                <wp:effectExtent l="0" t="0" r="0" b="9525"/>
                <wp:wrapNone/>
                <wp:docPr id="3" name="テキスト ボックス 3"/>
                <wp:cNvGraphicFramePr/>
                <a:graphic xmlns:a="http://schemas.openxmlformats.org/drawingml/2006/main">
                  <a:graphicData uri="http://schemas.microsoft.com/office/word/2010/wordprocessingShape">
                    <wps:wsp>
                      <wps:cNvSpPr txBox="1"/>
                      <wps:spPr>
                        <a:xfrm>
                          <a:off x="0" y="0"/>
                          <a:ext cx="1828800" cy="238125"/>
                        </a:xfrm>
                        <a:prstGeom prst="rect">
                          <a:avLst/>
                        </a:prstGeom>
                        <a:solidFill>
                          <a:sysClr val="window" lastClr="FFFFFF"/>
                        </a:solidFill>
                        <a:ln w="6350">
                          <a:noFill/>
                        </a:ln>
                        <a:effectLst/>
                      </wps:spPr>
                      <wps:txbx>
                        <w:txbxContent>
                          <w:p w:rsidR="003808BC" w:rsidRDefault="003808BC" w:rsidP="003808BC">
                            <w:pPr>
                              <w:jc w:val="center"/>
                            </w:pPr>
                            <w:r>
                              <w:rPr>
                                <w:rFonts w:hint="eastAsia"/>
                              </w:rPr>
                              <w:t>図1-1　業務対象位置図</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EDB95C" id="テキスト ボックス 3" o:spid="_x0000_s1031" type="#_x0000_t202" style="position:absolute;left:0;text-align:left;margin-left:98.55pt;margin-top:18.35pt;width:2in;height:18.7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" fillcolor="window" stroked="f" strokeweight=".5pt">
                <v:textbox inset="1mm,0,1mm,0">
                  <w:txbxContent>
                    <w:p w:rsidR="003808BC" w:rsidRDefault="003808BC" w:rsidP="003808BC">
                      <w:pPr>
                        <w:jc w:val="center"/>
                      </w:pPr>
                      <w:r>
                        <w:rPr>
                          <w:rFonts w:hint="eastAsia"/>
                        </w:rPr>
                        <w:t>図1-1　業務対象位置図</w:t>
                      </w:r>
                    </w:p>
                  </w:txbxContent>
                </v:textbox>
              </v:shape>
            </w:pict>
          </mc:Fallback>
        </mc:AlternateContent>
      </w:r>
      <w:r w:rsidRPr="003808BC">
        <w:rPr>
          <w:rFonts w:asciiTheme="minorHAnsi" w:eastAsiaTheme="minorEastAsia" w:hAnsiTheme="minorHAnsi" w:cstheme="minorBidi"/>
          <w:noProof/>
          <w:kern w:val="2"/>
          <w:sz w:val="21"/>
          <w:szCs w:val="22"/>
        </w:rPr>
        <w:drawing>
          <wp:inline distT="0" distB="0" distL="0" distR="0" wp14:anchorId="408CF8EE" wp14:editId="7B368D63">
            <wp:extent cx="7925052" cy="564832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927743" cy="5650243"/>
                    </a:xfrm>
                    <a:prstGeom prst="rect">
                      <a:avLst/>
                    </a:prstGeom>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１－４　「経営戦略」について</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農業集落排水事業は、施設等の老朽化に伴う更新投資の増大、人口減少に伴う料金収入の減少とにより、経営環境は厳しさを増しつつあります。</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また、農業集落排水事業は、住民の日常生活に欠くことのできない重要なサービスを提供する役割を果たしており、将来にわたりサービスの提供を安定的に継続できるように中長期的な経営の基本戦略である「経営戦略」を策定し、それに基づく計画的かつ合理的な経営を行うことにより経営基盤の強化と財政マネジメントの向上を実現することが求められる。</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「経営戦略」についての基本的な考え方と構成は、以下に示すとおりである。</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210" w:hangingChars="100" w:hanging="210"/>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76DB0161" wp14:editId="4AD0CE2A">
            <wp:extent cx="5340107" cy="3669799"/>
            <wp:effectExtent l="0" t="0" r="0" b="698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340107" cy="3669799"/>
                    </a:xfrm>
                    <a:prstGeom prst="rect">
                      <a:avLst/>
                    </a:prstGeom>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ind w:left="210" w:hangingChars="100" w:hanging="210"/>
        <w:jc w:val="center"/>
        <w:textAlignment w:val="auto"/>
        <w:rPr>
          <w:rFonts w:hAnsi="ＭＳ 明朝" w:cstheme="minorBidi"/>
          <w:sz w:val="21"/>
          <w:szCs w:val="21"/>
        </w:rPr>
      </w:pPr>
      <w:r w:rsidRPr="003808BC">
        <w:rPr>
          <w:rFonts w:hAnsi="ＭＳ 明朝" w:cstheme="minorBidi" w:hint="eastAsia"/>
          <w:sz w:val="21"/>
          <w:szCs w:val="21"/>
        </w:rPr>
        <w:t>図2-1　「経営戦略」の基本的な考え方と構成</w:t>
      </w:r>
    </w:p>
    <w:p w:rsidR="003808BC" w:rsidRP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center"/>
        <w:textAlignment w:val="auto"/>
        <w:rPr>
          <w:rFonts w:hAnsi="ＭＳ 明朝" w:cstheme="minorBidi"/>
          <w:sz w:val="36"/>
          <w:szCs w:val="36"/>
        </w:rPr>
      </w:pPr>
      <w:r w:rsidRPr="003808BC">
        <w:rPr>
          <w:rFonts w:hAnsi="ＭＳ 明朝" w:cstheme="minorBidi" w:hint="eastAsia"/>
          <w:sz w:val="36"/>
          <w:szCs w:val="36"/>
        </w:rPr>
        <w:t>２．＜農業集落排水事業の現状と課題＞</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２－１　農業集落排水事業の概要</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五戸町農業集落排水事業の概要は、下表に示すとおりである。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表2-1　農業集落排水事業の概要</w:t>
      </w:r>
    </w:p>
    <w:tbl>
      <w:tblPr>
        <w:tblStyle w:val="ae"/>
        <w:tblW w:w="0" w:type="auto"/>
        <w:jc w:val="center"/>
        <w:tblCellMar>
          <w:top w:w="57" w:type="dxa"/>
        </w:tblCellMar>
        <w:tblLook w:val="04A0" w:firstRow="1" w:lastRow="0" w:firstColumn="1" w:lastColumn="0" w:noHBand="0" w:noVBand="1"/>
      </w:tblPr>
      <w:tblGrid>
        <w:gridCol w:w="2537"/>
        <w:gridCol w:w="1506"/>
        <w:gridCol w:w="1314"/>
        <w:gridCol w:w="1333"/>
        <w:gridCol w:w="1352"/>
        <w:gridCol w:w="1245"/>
      </w:tblGrid>
      <w:tr w:rsidR="003808BC" w:rsidRPr="003808BC" w:rsidTr="00DE386B">
        <w:trPr>
          <w:trHeight w:val="441"/>
          <w:jc w:val="center"/>
        </w:trPr>
        <w:tc>
          <w:tcPr>
            <w:tcW w:w="2704" w:type="dxa"/>
            <w:tcBorders>
              <w:top w:val="single" w:sz="12" w:space="0" w:color="auto"/>
              <w:left w:val="single" w:sz="12" w:space="0" w:color="auto"/>
              <w:bottom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処　理　区</w:t>
            </w:r>
          </w:p>
        </w:tc>
        <w:tc>
          <w:tcPr>
            <w:tcW w:w="1565" w:type="dxa"/>
            <w:tcBorders>
              <w:top w:val="single" w:sz="12" w:space="0" w:color="auto"/>
              <w:left w:val="single" w:sz="12" w:space="0" w:color="auto"/>
              <w:bottom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中市・浦田</w:t>
            </w:r>
          </w:p>
        </w:tc>
        <w:tc>
          <w:tcPr>
            <w:tcW w:w="1361" w:type="dxa"/>
            <w:tcBorders>
              <w:top w:val="single" w:sz="12" w:space="0" w:color="auto"/>
              <w:left w:val="single" w:sz="4" w:space="0" w:color="auto"/>
              <w:bottom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石沢</w:t>
            </w:r>
          </w:p>
        </w:tc>
        <w:tc>
          <w:tcPr>
            <w:tcW w:w="1373" w:type="dxa"/>
            <w:tcBorders>
              <w:top w:val="single" w:sz="12" w:space="0" w:color="auto"/>
              <w:left w:val="single" w:sz="4" w:space="0" w:color="auto"/>
              <w:bottom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又重</w:t>
            </w:r>
          </w:p>
        </w:tc>
        <w:tc>
          <w:tcPr>
            <w:tcW w:w="1385" w:type="dxa"/>
            <w:tcBorders>
              <w:top w:val="single" w:sz="12" w:space="0" w:color="auto"/>
              <w:left w:val="single" w:sz="4" w:space="0" w:color="auto"/>
              <w:bottom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倉石東部</w:t>
            </w:r>
          </w:p>
        </w:tc>
        <w:tc>
          <w:tcPr>
            <w:tcW w:w="1295" w:type="dxa"/>
            <w:tcBorders>
              <w:top w:val="single" w:sz="12" w:space="0" w:color="auto"/>
              <w:left w:val="single" w:sz="4" w:space="0" w:color="auto"/>
              <w:bottom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計</w:t>
            </w:r>
          </w:p>
        </w:tc>
      </w:tr>
      <w:tr w:rsidR="003808BC" w:rsidRPr="003808BC" w:rsidTr="00DE386B">
        <w:trPr>
          <w:trHeight w:val="441"/>
          <w:jc w:val="center"/>
        </w:trPr>
        <w:tc>
          <w:tcPr>
            <w:tcW w:w="2704" w:type="dxa"/>
            <w:tcBorders>
              <w:top w:val="single" w:sz="12" w:space="0" w:color="auto"/>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採択年次</w:t>
            </w:r>
          </w:p>
        </w:tc>
        <w:tc>
          <w:tcPr>
            <w:tcW w:w="1565" w:type="dxa"/>
            <w:tcBorders>
              <w:top w:val="single" w:sz="12" w:space="0" w:color="auto"/>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S57</w:t>
            </w:r>
          </w:p>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14"/>
                <w:szCs w:val="14"/>
              </w:rPr>
            </w:pPr>
            <w:r w:rsidRPr="003808BC">
              <w:rPr>
                <w:rFonts w:ascii="ＭＳ Ｐ明朝" w:eastAsia="ＭＳ Ｐ明朝" w:hAnsi="ＭＳ Ｐ明朝" w:hint="eastAsia"/>
                <w:sz w:val="14"/>
                <w:szCs w:val="14"/>
              </w:rPr>
              <w:t>（H12・26機能強化）</w:t>
            </w:r>
          </w:p>
        </w:tc>
        <w:tc>
          <w:tcPr>
            <w:tcW w:w="1361" w:type="dxa"/>
            <w:tcBorders>
              <w:top w:val="single" w:sz="12" w:space="0" w:color="auto"/>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H5</w:t>
            </w:r>
          </w:p>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14"/>
                <w:szCs w:val="14"/>
              </w:rPr>
            </w:pPr>
            <w:r w:rsidRPr="003808BC">
              <w:rPr>
                <w:rFonts w:ascii="ＭＳ Ｐ明朝" w:eastAsia="ＭＳ Ｐ明朝" w:hAnsi="ＭＳ Ｐ明朝" w:hint="eastAsia"/>
                <w:sz w:val="14"/>
                <w:szCs w:val="14"/>
              </w:rPr>
              <w:t>（H26機能強化）</w:t>
            </w:r>
          </w:p>
        </w:tc>
        <w:tc>
          <w:tcPr>
            <w:tcW w:w="1373" w:type="dxa"/>
            <w:tcBorders>
              <w:top w:val="single" w:sz="12" w:space="0" w:color="auto"/>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H8</w:t>
            </w:r>
          </w:p>
        </w:tc>
        <w:tc>
          <w:tcPr>
            <w:tcW w:w="1385" w:type="dxa"/>
            <w:tcBorders>
              <w:top w:val="single" w:sz="12" w:space="0" w:color="auto"/>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H14</w:t>
            </w:r>
          </w:p>
        </w:tc>
        <w:tc>
          <w:tcPr>
            <w:tcW w:w="1295" w:type="dxa"/>
            <w:tcBorders>
              <w:top w:val="single" w:sz="12" w:space="0" w:color="auto"/>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w:t>
            </w:r>
          </w:p>
        </w:tc>
      </w:tr>
      <w:tr w:rsidR="003808BC" w:rsidRPr="003808BC" w:rsidTr="00DE386B">
        <w:trPr>
          <w:trHeight w:val="441"/>
          <w:jc w:val="center"/>
        </w:trPr>
        <w:tc>
          <w:tcPr>
            <w:tcW w:w="2704" w:type="dxa"/>
            <w:tcBorders>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供用年月日</w:t>
            </w:r>
          </w:p>
        </w:tc>
        <w:tc>
          <w:tcPr>
            <w:tcW w:w="1565" w:type="dxa"/>
            <w:tcBorders>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S61.9.1</w:t>
            </w:r>
          </w:p>
        </w:tc>
        <w:tc>
          <w:tcPr>
            <w:tcW w:w="1361"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H8.2.1</w:t>
            </w:r>
          </w:p>
        </w:tc>
        <w:tc>
          <w:tcPr>
            <w:tcW w:w="1373"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H13.4.1</w:t>
            </w:r>
          </w:p>
        </w:tc>
        <w:tc>
          <w:tcPr>
            <w:tcW w:w="138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H16.10.1</w:t>
            </w:r>
          </w:p>
        </w:tc>
        <w:tc>
          <w:tcPr>
            <w:tcW w:w="129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w:t>
            </w:r>
          </w:p>
        </w:tc>
      </w:tr>
      <w:tr w:rsidR="003808BC" w:rsidRPr="003808BC" w:rsidTr="00DE386B">
        <w:trPr>
          <w:trHeight w:val="441"/>
          <w:jc w:val="center"/>
        </w:trPr>
        <w:tc>
          <w:tcPr>
            <w:tcW w:w="2704" w:type="dxa"/>
            <w:tcBorders>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計画処理面積　　　　　　（ha）</w:t>
            </w:r>
          </w:p>
        </w:tc>
        <w:tc>
          <w:tcPr>
            <w:tcW w:w="1565" w:type="dxa"/>
            <w:tcBorders>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41.7</w:t>
            </w:r>
          </w:p>
        </w:tc>
        <w:tc>
          <w:tcPr>
            <w:tcW w:w="1361"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20.0</w:t>
            </w:r>
          </w:p>
        </w:tc>
        <w:tc>
          <w:tcPr>
            <w:tcW w:w="1373"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121.6</w:t>
            </w:r>
          </w:p>
        </w:tc>
        <w:tc>
          <w:tcPr>
            <w:tcW w:w="138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85.6</w:t>
            </w:r>
          </w:p>
        </w:tc>
        <w:tc>
          <w:tcPr>
            <w:tcW w:w="129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268.9</w:t>
            </w:r>
          </w:p>
        </w:tc>
      </w:tr>
      <w:tr w:rsidR="003808BC" w:rsidRPr="003808BC" w:rsidTr="00DE386B">
        <w:trPr>
          <w:trHeight w:val="441"/>
          <w:jc w:val="center"/>
        </w:trPr>
        <w:tc>
          <w:tcPr>
            <w:tcW w:w="2704" w:type="dxa"/>
            <w:tcBorders>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計画処理人口　　　　　　（人）</w:t>
            </w:r>
          </w:p>
        </w:tc>
        <w:tc>
          <w:tcPr>
            <w:tcW w:w="1565" w:type="dxa"/>
            <w:tcBorders>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1,100</w:t>
            </w:r>
          </w:p>
        </w:tc>
        <w:tc>
          <w:tcPr>
            <w:tcW w:w="1361"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1,000</w:t>
            </w:r>
          </w:p>
        </w:tc>
        <w:tc>
          <w:tcPr>
            <w:tcW w:w="1373"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1,440</w:t>
            </w:r>
          </w:p>
        </w:tc>
        <w:tc>
          <w:tcPr>
            <w:tcW w:w="138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880</w:t>
            </w:r>
          </w:p>
        </w:tc>
        <w:tc>
          <w:tcPr>
            <w:tcW w:w="129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4,420</w:t>
            </w:r>
          </w:p>
        </w:tc>
      </w:tr>
      <w:tr w:rsidR="003808BC" w:rsidRPr="003808BC" w:rsidTr="00DE386B">
        <w:trPr>
          <w:trHeight w:val="441"/>
          <w:jc w:val="center"/>
        </w:trPr>
        <w:tc>
          <w:tcPr>
            <w:tcW w:w="2704" w:type="dxa"/>
            <w:tcBorders>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計画処理戸数　　　　　　（戸）</w:t>
            </w:r>
          </w:p>
        </w:tc>
        <w:tc>
          <w:tcPr>
            <w:tcW w:w="1565" w:type="dxa"/>
            <w:tcBorders>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215</w:t>
            </w:r>
          </w:p>
        </w:tc>
        <w:tc>
          <w:tcPr>
            <w:tcW w:w="1361"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247</w:t>
            </w:r>
          </w:p>
        </w:tc>
        <w:tc>
          <w:tcPr>
            <w:tcW w:w="1373"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326</w:t>
            </w:r>
          </w:p>
        </w:tc>
        <w:tc>
          <w:tcPr>
            <w:tcW w:w="138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123</w:t>
            </w:r>
          </w:p>
        </w:tc>
        <w:tc>
          <w:tcPr>
            <w:tcW w:w="129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911</w:t>
            </w:r>
          </w:p>
        </w:tc>
      </w:tr>
      <w:tr w:rsidR="003808BC" w:rsidRPr="003808BC" w:rsidTr="00DE386B">
        <w:trPr>
          <w:trHeight w:val="441"/>
          <w:jc w:val="center"/>
        </w:trPr>
        <w:tc>
          <w:tcPr>
            <w:tcW w:w="2704" w:type="dxa"/>
            <w:tcBorders>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18"/>
                <w:szCs w:val="18"/>
              </w:rPr>
            </w:pPr>
            <w:r w:rsidRPr="003808BC">
              <w:rPr>
                <w:rFonts w:ascii="ＭＳ Ｐ明朝" w:eastAsia="ＭＳ Ｐ明朝" w:hAnsi="ＭＳ Ｐ明朝" w:hint="eastAsia"/>
                <w:sz w:val="18"/>
                <w:szCs w:val="18"/>
              </w:rPr>
              <w:t>計画処理能力（日最大）（m3/日）</w:t>
            </w:r>
          </w:p>
        </w:tc>
        <w:tc>
          <w:tcPr>
            <w:tcW w:w="1565" w:type="dxa"/>
            <w:tcBorders>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297</w:t>
            </w:r>
          </w:p>
        </w:tc>
        <w:tc>
          <w:tcPr>
            <w:tcW w:w="1361"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270</w:t>
            </w:r>
          </w:p>
        </w:tc>
        <w:tc>
          <w:tcPr>
            <w:tcW w:w="1373"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389</w:t>
            </w:r>
          </w:p>
        </w:tc>
        <w:tc>
          <w:tcPr>
            <w:tcW w:w="138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238</w:t>
            </w:r>
          </w:p>
        </w:tc>
        <w:tc>
          <w:tcPr>
            <w:tcW w:w="129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1,194</w:t>
            </w:r>
          </w:p>
        </w:tc>
      </w:tr>
      <w:tr w:rsidR="003808BC" w:rsidRPr="003808BC" w:rsidTr="00DE386B">
        <w:trPr>
          <w:trHeight w:val="441"/>
          <w:jc w:val="center"/>
        </w:trPr>
        <w:tc>
          <w:tcPr>
            <w:tcW w:w="2704" w:type="dxa"/>
            <w:tcBorders>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処理方式</w:t>
            </w:r>
          </w:p>
        </w:tc>
        <w:tc>
          <w:tcPr>
            <w:tcW w:w="1565" w:type="dxa"/>
            <w:tcBorders>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生物膜法</w:t>
            </w:r>
          </w:p>
        </w:tc>
        <w:tc>
          <w:tcPr>
            <w:tcW w:w="1361"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浮遊生物法</w:t>
            </w:r>
          </w:p>
        </w:tc>
        <w:tc>
          <w:tcPr>
            <w:tcW w:w="1373"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浮遊生物法</w:t>
            </w:r>
          </w:p>
        </w:tc>
        <w:tc>
          <w:tcPr>
            <w:tcW w:w="138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浮遊生物法</w:t>
            </w:r>
          </w:p>
        </w:tc>
        <w:tc>
          <w:tcPr>
            <w:tcW w:w="129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w:t>
            </w:r>
          </w:p>
        </w:tc>
      </w:tr>
      <w:tr w:rsidR="003808BC" w:rsidRPr="003808BC" w:rsidTr="00DE386B">
        <w:trPr>
          <w:trHeight w:val="441"/>
          <w:jc w:val="center"/>
        </w:trPr>
        <w:tc>
          <w:tcPr>
            <w:tcW w:w="2704" w:type="dxa"/>
            <w:tcBorders>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処理場敷地面積　　　　（ｍ2）</w:t>
            </w:r>
          </w:p>
        </w:tc>
        <w:tc>
          <w:tcPr>
            <w:tcW w:w="1565" w:type="dxa"/>
            <w:tcBorders>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1,500</w:t>
            </w:r>
          </w:p>
        </w:tc>
        <w:tc>
          <w:tcPr>
            <w:tcW w:w="1361"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2,092</w:t>
            </w:r>
          </w:p>
        </w:tc>
        <w:tc>
          <w:tcPr>
            <w:tcW w:w="1373"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2,000</w:t>
            </w:r>
          </w:p>
        </w:tc>
        <w:tc>
          <w:tcPr>
            <w:tcW w:w="138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1,600</w:t>
            </w:r>
          </w:p>
        </w:tc>
        <w:tc>
          <w:tcPr>
            <w:tcW w:w="129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7,192</w:t>
            </w:r>
          </w:p>
        </w:tc>
      </w:tr>
      <w:tr w:rsidR="003808BC" w:rsidRPr="003808BC" w:rsidTr="00DE386B">
        <w:trPr>
          <w:trHeight w:val="441"/>
          <w:jc w:val="center"/>
        </w:trPr>
        <w:tc>
          <w:tcPr>
            <w:tcW w:w="2704" w:type="dxa"/>
            <w:tcBorders>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管渠延長　　　　　　　　　（km）</w:t>
            </w:r>
          </w:p>
        </w:tc>
        <w:tc>
          <w:tcPr>
            <w:tcW w:w="1565" w:type="dxa"/>
            <w:tcBorders>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7.92</w:t>
            </w:r>
          </w:p>
        </w:tc>
        <w:tc>
          <w:tcPr>
            <w:tcW w:w="1361"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5.21</w:t>
            </w:r>
          </w:p>
        </w:tc>
        <w:tc>
          <w:tcPr>
            <w:tcW w:w="1373"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13.91</w:t>
            </w:r>
          </w:p>
        </w:tc>
        <w:tc>
          <w:tcPr>
            <w:tcW w:w="138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9.38</w:t>
            </w:r>
          </w:p>
        </w:tc>
        <w:tc>
          <w:tcPr>
            <w:tcW w:w="129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36.42</w:t>
            </w:r>
          </w:p>
        </w:tc>
      </w:tr>
      <w:tr w:rsidR="003808BC" w:rsidRPr="003808BC" w:rsidTr="00DE386B">
        <w:trPr>
          <w:trHeight w:val="441"/>
          <w:jc w:val="center"/>
        </w:trPr>
        <w:tc>
          <w:tcPr>
            <w:tcW w:w="2704" w:type="dxa"/>
            <w:tcBorders>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マンホールポンプ数　（箇所）</w:t>
            </w:r>
          </w:p>
        </w:tc>
        <w:tc>
          <w:tcPr>
            <w:tcW w:w="1565" w:type="dxa"/>
            <w:tcBorders>
              <w:left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5</w:t>
            </w:r>
          </w:p>
        </w:tc>
        <w:tc>
          <w:tcPr>
            <w:tcW w:w="1361"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3</w:t>
            </w:r>
          </w:p>
        </w:tc>
        <w:tc>
          <w:tcPr>
            <w:tcW w:w="1373" w:type="dxa"/>
            <w:tcBorders>
              <w:left w:val="single" w:sz="4"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19</w:t>
            </w:r>
          </w:p>
        </w:tc>
        <w:tc>
          <w:tcPr>
            <w:tcW w:w="138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16</w:t>
            </w:r>
          </w:p>
        </w:tc>
        <w:tc>
          <w:tcPr>
            <w:tcW w:w="1295" w:type="dxa"/>
            <w:tcBorders>
              <w:left w:val="sing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43</w:t>
            </w:r>
          </w:p>
        </w:tc>
      </w:tr>
      <w:tr w:rsidR="003808BC" w:rsidRPr="003808BC" w:rsidTr="00DE386B">
        <w:trPr>
          <w:trHeight w:val="441"/>
          <w:jc w:val="center"/>
        </w:trPr>
        <w:tc>
          <w:tcPr>
            <w:tcW w:w="2704" w:type="dxa"/>
            <w:tcBorders>
              <w:left w:val="single" w:sz="12" w:space="0" w:color="auto"/>
              <w:bottom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left"/>
              <w:textAlignment w:val="auto"/>
              <w:rPr>
                <w:rFonts w:ascii="ＭＳ Ｐ明朝" w:eastAsia="ＭＳ Ｐ明朝" w:hAnsi="ＭＳ Ｐ明朝"/>
                <w:sz w:val="20"/>
              </w:rPr>
            </w:pPr>
            <w:r w:rsidRPr="003808BC">
              <w:rPr>
                <w:rFonts w:ascii="ＭＳ Ｐ明朝" w:eastAsia="ＭＳ Ｐ明朝" w:hAnsi="ＭＳ Ｐ明朝" w:hint="eastAsia"/>
                <w:sz w:val="20"/>
              </w:rPr>
              <w:t>総事業費　　　　　　（百万円）</w:t>
            </w:r>
          </w:p>
        </w:tc>
        <w:tc>
          <w:tcPr>
            <w:tcW w:w="1565" w:type="dxa"/>
            <w:tcBorders>
              <w:left w:val="single" w:sz="12" w:space="0" w:color="auto"/>
              <w:bottom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588</w:t>
            </w:r>
          </w:p>
        </w:tc>
        <w:tc>
          <w:tcPr>
            <w:tcW w:w="1361" w:type="dxa"/>
            <w:tcBorders>
              <w:left w:val="single" w:sz="4" w:space="0" w:color="auto"/>
              <w:bottom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855</w:t>
            </w:r>
          </w:p>
        </w:tc>
        <w:tc>
          <w:tcPr>
            <w:tcW w:w="1373" w:type="dxa"/>
            <w:tcBorders>
              <w:left w:val="single" w:sz="4" w:space="0" w:color="auto"/>
              <w:bottom w:val="single" w:sz="12" w:space="0" w:color="auto"/>
              <w:right w:val="single" w:sz="4"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1,702</w:t>
            </w:r>
          </w:p>
        </w:tc>
        <w:tc>
          <w:tcPr>
            <w:tcW w:w="1385" w:type="dxa"/>
            <w:tcBorders>
              <w:left w:val="single" w:sz="4" w:space="0" w:color="auto"/>
              <w:bottom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1,030</w:t>
            </w:r>
          </w:p>
        </w:tc>
        <w:tc>
          <w:tcPr>
            <w:tcW w:w="1295" w:type="dxa"/>
            <w:tcBorders>
              <w:left w:val="single" w:sz="4" w:space="0" w:color="auto"/>
              <w:bottom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ascii="ＭＳ Ｐ明朝" w:eastAsia="ＭＳ Ｐ明朝" w:hAnsi="ＭＳ Ｐ明朝"/>
                <w:sz w:val="20"/>
              </w:rPr>
            </w:pPr>
            <w:r w:rsidRPr="003808BC">
              <w:rPr>
                <w:rFonts w:ascii="ＭＳ Ｐ明朝" w:eastAsia="ＭＳ Ｐ明朝" w:hAnsi="ＭＳ Ｐ明朝" w:hint="eastAsia"/>
                <w:sz w:val="20"/>
              </w:rPr>
              <w:t>4,175</w:t>
            </w:r>
          </w:p>
        </w:tc>
      </w:tr>
    </w:tbl>
    <w:p w:rsidR="003808BC" w:rsidRPr="003808BC" w:rsidRDefault="003808BC" w:rsidP="003808BC">
      <w:pPr>
        <w:tabs>
          <w:tab w:val="right" w:leader="middleDot" w:pos="8760"/>
        </w:tabs>
        <w:autoSpaceDE/>
        <w:autoSpaceDN/>
        <w:adjustRightInd/>
        <w:snapToGrid w:val="0"/>
        <w:spacing w:line="240" w:lineRule="auto"/>
        <w:ind w:leftChars="100" w:left="220"/>
        <w:jc w:val="left"/>
        <w:textAlignment w:val="auto"/>
        <w:rPr>
          <w:rFonts w:hAnsi="ＭＳ 明朝" w:cstheme="minorBidi"/>
          <w:sz w:val="18"/>
          <w:szCs w:val="18"/>
        </w:rPr>
      </w:pPr>
      <w:r w:rsidRPr="003808BC">
        <w:rPr>
          <w:rFonts w:hAnsi="ＭＳ 明朝" w:cstheme="minorBidi" w:hint="eastAsia"/>
          <w:sz w:val="18"/>
          <w:szCs w:val="18"/>
        </w:rPr>
        <w:t>出典：「五戸町汚水処理施設整備構想　説明書」（H28.3）</w:t>
      </w:r>
    </w:p>
    <w:p w:rsidR="003808BC" w:rsidRPr="003808BC" w:rsidRDefault="003808BC" w:rsidP="003808BC">
      <w:pPr>
        <w:tabs>
          <w:tab w:val="right" w:leader="middleDot" w:pos="8760"/>
        </w:tabs>
        <w:autoSpaceDE/>
        <w:autoSpaceDN/>
        <w:adjustRightInd/>
        <w:snapToGrid w:val="0"/>
        <w:spacing w:line="360" w:lineRule="auto"/>
        <w:ind w:leftChars="100" w:left="220"/>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100" w:left="220"/>
        <w:jc w:val="center"/>
        <w:textAlignment w:val="auto"/>
        <w:rPr>
          <w:rFonts w:hAnsi="ＭＳ 明朝" w:cstheme="minorBidi"/>
          <w:sz w:val="21"/>
          <w:szCs w:val="21"/>
        </w:rPr>
      </w:pP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sectPr w:rsidR="003808BC" w:rsidRPr="003808BC" w:rsidSect="003808BC">
          <w:type w:val="continuous"/>
          <w:pgSz w:w="11907" w:h="16839" w:code="9"/>
          <w:pgMar w:top="1701" w:right="1418" w:bottom="1134" w:left="1418" w:header="851" w:footer="992" w:gutter="0"/>
          <w:cols w:space="854"/>
          <w:docGrid w:type="lines" w:linePitch="360"/>
        </w:sectPr>
      </w:pPr>
    </w:p>
    <w:p w:rsidR="003808BC" w:rsidRPr="003808BC" w:rsidRDefault="003808BC" w:rsidP="003808BC">
      <w:pPr>
        <w:widowControl/>
        <w:autoSpaceDE/>
        <w:autoSpaceDN/>
        <w:adjustRightInd/>
        <w:spacing w:line="24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lastRenderedPageBreak/>
        <w:drawing>
          <wp:inline distT="0" distB="0" distL="0" distR="0" wp14:anchorId="558932F1" wp14:editId="0B741A33">
            <wp:extent cx="7781925" cy="5081407"/>
            <wp:effectExtent l="0" t="0" r="0" b="508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7788429" cy="5085654"/>
                    </a:xfrm>
                    <a:prstGeom prst="rect">
                      <a:avLst/>
                    </a:prstGeom>
                  </pic:spPr>
                </pic:pic>
              </a:graphicData>
            </a:graphic>
          </wp:inline>
        </w:drawing>
      </w:r>
    </w:p>
    <w:p w:rsidR="003808BC" w:rsidRPr="003808BC" w:rsidRDefault="003808BC" w:rsidP="003808BC">
      <w:pPr>
        <w:widowControl/>
        <w:autoSpaceDE/>
        <w:autoSpaceDN/>
        <w:adjustRightInd/>
        <w:spacing w:line="240" w:lineRule="auto"/>
        <w:jc w:val="center"/>
        <w:textAlignment w:val="auto"/>
        <w:rPr>
          <w:rFonts w:hAnsi="ＭＳ 明朝" w:cstheme="minorBidi"/>
          <w:sz w:val="21"/>
          <w:szCs w:val="21"/>
        </w:rPr>
      </w:pPr>
      <w:r w:rsidRPr="003808BC">
        <w:rPr>
          <w:rFonts w:hAnsi="ＭＳ 明朝" w:cstheme="minorBidi" w:hint="eastAsia"/>
          <w:sz w:val="21"/>
          <w:szCs w:val="21"/>
        </w:rPr>
        <w:t>図2-1　農業集落排水事業　位置図</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sectPr w:rsidR="003808BC" w:rsidRPr="003808BC" w:rsidSect="002B1A6B">
          <w:pgSz w:w="16839" w:h="11907" w:orient="landscape" w:code="9"/>
          <w:pgMar w:top="1418" w:right="1701" w:bottom="1418" w:left="1134" w:header="851" w:footer="992" w:gutter="0"/>
          <w:cols w:space="854"/>
          <w:docGrid w:type="lines" w:linePitch="360"/>
        </w:sectPr>
      </w:pP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２－２　使用料金体系</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五戸町農業集落排水事業における使用料金は、「五戸町農業集落排水処理施設の設置及び管理に関する条例」において、下記のとおりに定められている。</w:t>
      </w:r>
    </w:p>
    <w:p w:rsidR="003808BC" w:rsidRPr="003808BC" w:rsidRDefault="003808BC" w:rsidP="003808BC">
      <w:pPr>
        <w:tabs>
          <w:tab w:val="right" w:leader="middleDot" w:pos="8760"/>
        </w:tabs>
        <w:autoSpaceDE/>
        <w:autoSpaceDN/>
        <w:adjustRightInd/>
        <w:snapToGrid w:val="0"/>
        <w:spacing w:line="360" w:lineRule="auto"/>
        <w:ind w:leftChars="400" w:left="1300" w:hangingChars="200" w:hanging="420"/>
        <w:jc w:val="left"/>
        <w:textAlignment w:val="auto"/>
        <w:rPr>
          <w:rFonts w:hAnsi="ＭＳ 明朝" w:cstheme="minorBidi"/>
          <w:sz w:val="21"/>
          <w:szCs w:val="21"/>
        </w:rPr>
      </w:pPr>
      <w:r w:rsidRPr="003808BC">
        <w:rPr>
          <w:rFonts w:hAnsi="ＭＳ 明朝" w:cstheme="minorBidi" w:hint="eastAsia"/>
          <w:sz w:val="21"/>
          <w:szCs w:val="21"/>
        </w:rPr>
        <w:t>○　使用料は、月額800円の基本料金に、五戸町簡易水道の給水量1立方メートルにつき90円を乗じて得た従量料金を加算した額に、消費税額及び当該消費税を課税標準として課されるべき地方消費税額に相当する額を加えた額とする。</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過去5年における条例上の20ｍ3あたりの使用料と、実質的な20ｍ3あたりの使用料金徴収実績は、次表のとおりである。</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表2-2　20ｍ3当り使用料</w:t>
      </w:r>
    </w:p>
    <w:tbl>
      <w:tblPr>
        <w:tblStyle w:val="ae"/>
        <w:tblW w:w="0" w:type="auto"/>
        <w:tblLook w:val="04A0" w:firstRow="1" w:lastRow="0" w:firstColumn="1" w:lastColumn="0" w:noHBand="0" w:noVBand="1"/>
      </w:tblPr>
      <w:tblGrid>
        <w:gridCol w:w="1544"/>
        <w:gridCol w:w="1683"/>
        <w:gridCol w:w="1407"/>
        <w:gridCol w:w="1545"/>
        <w:gridCol w:w="1545"/>
        <w:gridCol w:w="1545"/>
      </w:tblGrid>
      <w:tr w:rsidR="003808BC" w:rsidRPr="003808BC" w:rsidTr="00DE386B">
        <w:tc>
          <w:tcPr>
            <w:tcW w:w="1544" w:type="dxa"/>
            <w:vMerge w:val="restart"/>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年　度</w:t>
            </w:r>
          </w:p>
        </w:tc>
        <w:tc>
          <w:tcPr>
            <w:tcW w:w="1683" w:type="dxa"/>
            <w:vMerge w:val="restart"/>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条例上の20ｍ3あたりの使用料（税込：円）</w:t>
            </w:r>
          </w:p>
        </w:tc>
        <w:tc>
          <w:tcPr>
            <w:tcW w:w="6042" w:type="dxa"/>
            <w:gridSpan w:val="4"/>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実質的な20ｍ3あたりの使用料（税込）</w:t>
            </w:r>
          </w:p>
        </w:tc>
      </w:tr>
      <w:tr w:rsidR="003808BC" w:rsidRPr="003808BC" w:rsidTr="00DE386B">
        <w:tc>
          <w:tcPr>
            <w:tcW w:w="1544" w:type="dxa"/>
            <w:vMerge/>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p>
        </w:tc>
        <w:tc>
          <w:tcPr>
            <w:tcW w:w="1683" w:type="dxa"/>
            <w:vMerge/>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p>
        </w:tc>
        <w:tc>
          <w:tcPr>
            <w:tcW w:w="1407"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使用料</w:t>
            </w:r>
            <w:r w:rsidRPr="003808BC">
              <w:rPr>
                <w:rFonts w:hAnsi="ＭＳ 明朝"/>
                <w:sz w:val="21"/>
                <w:szCs w:val="21"/>
              </w:rPr>
              <w:br/>
            </w:r>
            <w:r w:rsidRPr="003808BC">
              <w:rPr>
                <w:rFonts w:hAnsi="ＭＳ 明朝" w:hint="eastAsia"/>
                <w:sz w:val="21"/>
                <w:szCs w:val="21"/>
              </w:rPr>
              <w:t>（千円）</w:t>
            </w:r>
            <w:r w:rsidRPr="003808BC">
              <w:rPr>
                <w:rFonts w:hAnsi="ＭＳ 明朝"/>
                <w:sz w:val="21"/>
                <w:szCs w:val="21"/>
              </w:rPr>
              <w:br/>
            </w:r>
            <w:r w:rsidRPr="003808BC">
              <w:rPr>
                <w:rFonts w:hAnsi="ＭＳ 明朝" w:hint="eastAsia"/>
                <w:sz w:val="21"/>
                <w:szCs w:val="21"/>
              </w:rPr>
              <w:t>①</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有収水量</w:t>
            </w:r>
            <w:r w:rsidRPr="003808BC">
              <w:rPr>
                <w:rFonts w:hAnsi="ＭＳ 明朝"/>
                <w:sz w:val="21"/>
                <w:szCs w:val="21"/>
              </w:rPr>
              <w:br/>
            </w:r>
            <w:r w:rsidRPr="003808BC">
              <w:rPr>
                <w:rFonts w:hAnsi="ＭＳ 明朝" w:hint="eastAsia"/>
                <w:sz w:val="21"/>
                <w:szCs w:val="21"/>
              </w:rPr>
              <w:t>（ｍ3）</w:t>
            </w:r>
          </w:p>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②</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使用料単価</w:t>
            </w:r>
            <w:r w:rsidRPr="003808BC">
              <w:rPr>
                <w:rFonts w:hAnsi="ＭＳ 明朝"/>
                <w:sz w:val="21"/>
                <w:szCs w:val="21"/>
              </w:rPr>
              <w:br/>
            </w:r>
            <w:r w:rsidRPr="003808BC">
              <w:rPr>
                <w:rFonts w:hAnsi="ＭＳ 明朝" w:hint="eastAsia"/>
                <w:sz w:val="21"/>
                <w:szCs w:val="21"/>
              </w:rPr>
              <w:t>（円/ｍ3）</w:t>
            </w:r>
          </w:p>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③</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20ｍ3あたり</w:t>
            </w:r>
            <w:r w:rsidRPr="003808BC">
              <w:rPr>
                <w:rFonts w:hAnsi="ＭＳ 明朝"/>
                <w:sz w:val="21"/>
                <w:szCs w:val="21"/>
              </w:rPr>
              <w:br/>
            </w:r>
            <w:r w:rsidRPr="003808BC">
              <w:rPr>
                <w:rFonts w:hAnsi="ＭＳ 明朝" w:hint="eastAsia"/>
                <w:sz w:val="21"/>
                <w:szCs w:val="21"/>
              </w:rPr>
              <w:t>使用料（円）</w:t>
            </w:r>
          </w:p>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④</w:t>
            </w:r>
          </w:p>
        </w:tc>
      </w:tr>
      <w:tr w:rsidR="003808BC" w:rsidRPr="003808BC" w:rsidTr="00DE386B">
        <w:trPr>
          <w:trHeight w:val="485"/>
        </w:trPr>
        <w:tc>
          <w:tcPr>
            <w:tcW w:w="1544"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平成24年度</w:t>
            </w:r>
          </w:p>
        </w:tc>
        <w:tc>
          <w:tcPr>
            <w:tcW w:w="1683"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2,730</w:t>
            </w:r>
          </w:p>
        </w:tc>
        <w:tc>
          <w:tcPr>
            <w:tcW w:w="1407"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23,929</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184,628</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129.6</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2,592</w:t>
            </w:r>
          </w:p>
        </w:tc>
      </w:tr>
      <w:tr w:rsidR="003808BC" w:rsidRPr="003808BC" w:rsidTr="00DE386B">
        <w:trPr>
          <w:trHeight w:val="485"/>
        </w:trPr>
        <w:tc>
          <w:tcPr>
            <w:tcW w:w="1544"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平成25年度</w:t>
            </w:r>
          </w:p>
        </w:tc>
        <w:tc>
          <w:tcPr>
            <w:tcW w:w="1683"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2,730</w:t>
            </w:r>
          </w:p>
        </w:tc>
        <w:tc>
          <w:tcPr>
            <w:tcW w:w="1407"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23,221</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179,182</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129.6</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2,592</w:t>
            </w:r>
          </w:p>
        </w:tc>
      </w:tr>
      <w:tr w:rsidR="003808BC" w:rsidRPr="003808BC" w:rsidTr="00DE386B">
        <w:trPr>
          <w:trHeight w:val="485"/>
        </w:trPr>
        <w:tc>
          <w:tcPr>
            <w:tcW w:w="1544"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平成26年度</w:t>
            </w:r>
          </w:p>
        </w:tc>
        <w:tc>
          <w:tcPr>
            <w:tcW w:w="1683"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2,808</w:t>
            </w:r>
          </w:p>
        </w:tc>
        <w:tc>
          <w:tcPr>
            <w:tcW w:w="1407"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24,079</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180,274</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133.6</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2,672</w:t>
            </w:r>
          </w:p>
        </w:tc>
      </w:tr>
      <w:tr w:rsidR="003808BC" w:rsidRPr="003808BC" w:rsidTr="00DE386B">
        <w:trPr>
          <w:trHeight w:val="485"/>
        </w:trPr>
        <w:tc>
          <w:tcPr>
            <w:tcW w:w="1544"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平成27年度</w:t>
            </w:r>
          </w:p>
        </w:tc>
        <w:tc>
          <w:tcPr>
            <w:tcW w:w="1683"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2,808</w:t>
            </w:r>
          </w:p>
        </w:tc>
        <w:tc>
          <w:tcPr>
            <w:tcW w:w="1407"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24,080</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178,575</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134.8</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2,696</w:t>
            </w:r>
          </w:p>
        </w:tc>
      </w:tr>
      <w:tr w:rsidR="003808BC" w:rsidRPr="003808BC" w:rsidTr="00DE386B">
        <w:trPr>
          <w:trHeight w:val="485"/>
        </w:trPr>
        <w:tc>
          <w:tcPr>
            <w:tcW w:w="1544"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平成28年度</w:t>
            </w:r>
          </w:p>
        </w:tc>
        <w:tc>
          <w:tcPr>
            <w:tcW w:w="1683"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2,808</w:t>
            </w:r>
          </w:p>
        </w:tc>
        <w:tc>
          <w:tcPr>
            <w:tcW w:w="1407"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24,223</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180,496</w:t>
            </w:r>
          </w:p>
        </w:tc>
        <w:tc>
          <w:tcPr>
            <w:tcW w:w="1545" w:type="dxa"/>
            <w:vAlign w:val="center"/>
          </w:tcPr>
          <w:p w:rsidR="003808BC" w:rsidRPr="003808BC" w:rsidRDefault="003808BC" w:rsidP="003808BC">
            <w:pPr>
              <w:tabs>
                <w:tab w:val="right" w:leader="middleDot" w:pos="8760"/>
              </w:tabs>
              <w:autoSpaceDE/>
              <w:autoSpaceDN/>
              <w:adjustRightInd/>
              <w:snapToGrid w:val="0"/>
              <w:spacing w:line="240" w:lineRule="auto"/>
              <w:jc w:val="right"/>
              <w:textAlignment w:val="auto"/>
              <w:rPr>
                <w:rFonts w:hAnsi="ＭＳ 明朝"/>
                <w:sz w:val="21"/>
                <w:szCs w:val="21"/>
              </w:rPr>
            </w:pPr>
            <w:r w:rsidRPr="003808BC">
              <w:rPr>
                <w:rFonts w:hAnsi="ＭＳ 明朝" w:hint="eastAsia"/>
                <w:sz w:val="21"/>
                <w:szCs w:val="21"/>
              </w:rPr>
              <w:t>134.2</w:t>
            </w:r>
          </w:p>
        </w:tc>
        <w:tc>
          <w:tcPr>
            <w:tcW w:w="1545" w:type="dxa"/>
            <w:vAlign w:val="center"/>
          </w:tcPr>
          <w:p w:rsidR="003808BC" w:rsidRPr="003808BC" w:rsidRDefault="003808BC" w:rsidP="003808BC">
            <w:pPr>
              <w:tabs>
                <w:tab w:val="right" w:leader="middleDot" w:pos="8760"/>
              </w:tabs>
              <w:autoSpaceDE/>
              <w:autoSpaceDN/>
              <w:adjustRightInd/>
              <w:snapToGrid w:val="0"/>
              <w:spacing w:line="360" w:lineRule="auto"/>
              <w:jc w:val="right"/>
              <w:textAlignment w:val="auto"/>
              <w:rPr>
                <w:rFonts w:hAnsi="ＭＳ 明朝"/>
                <w:sz w:val="21"/>
                <w:szCs w:val="21"/>
              </w:rPr>
            </w:pPr>
            <w:r w:rsidRPr="003808BC">
              <w:rPr>
                <w:rFonts w:hAnsi="ＭＳ 明朝" w:hint="eastAsia"/>
                <w:sz w:val="21"/>
                <w:szCs w:val="21"/>
              </w:rPr>
              <w:t>2,684</w:t>
            </w:r>
          </w:p>
        </w:tc>
      </w:tr>
    </w:tbl>
    <w:p w:rsidR="003808BC" w:rsidRPr="003808BC" w:rsidRDefault="003808BC" w:rsidP="003808BC">
      <w:pPr>
        <w:tabs>
          <w:tab w:val="right" w:leader="middleDot" w:pos="8760"/>
        </w:tabs>
        <w:autoSpaceDE/>
        <w:autoSpaceDN/>
        <w:adjustRightInd/>
        <w:snapToGrid w:val="0"/>
        <w:spacing w:line="240" w:lineRule="auto"/>
        <w:ind w:leftChars="500" w:left="1100"/>
        <w:jc w:val="left"/>
        <w:textAlignment w:val="auto"/>
        <w:rPr>
          <w:rFonts w:hAnsi="ＭＳ 明朝" w:cstheme="minorBidi"/>
          <w:sz w:val="18"/>
          <w:szCs w:val="18"/>
        </w:rPr>
      </w:pPr>
      <w:r w:rsidRPr="003808BC">
        <w:rPr>
          <w:rFonts w:hAnsi="ＭＳ 明朝" w:cstheme="minorBidi" w:hint="eastAsia"/>
          <w:sz w:val="18"/>
          <w:szCs w:val="18"/>
        </w:rPr>
        <w:t>注：消費税率は、H24,H25年度は5％、H26～H28年度は8％。</w:t>
      </w:r>
    </w:p>
    <w:p w:rsidR="003808BC" w:rsidRPr="003808BC" w:rsidRDefault="003808BC" w:rsidP="003808BC">
      <w:pPr>
        <w:tabs>
          <w:tab w:val="right" w:leader="middleDot" w:pos="8760"/>
        </w:tabs>
        <w:autoSpaceDE/>
        <w:autoSpaceDN/>
        <w:adjustRightInd/>
        <w:snapToGrid w:val="0"/>
        <w:spacing w:line="360" w:lineRule="auto"/>
        <w:ind w:leftChars="500" w:left="1100"/>
        <w:jc w:val="left"/>
        <w:textAlignment w:val="auto"/>
        <w:rPr>
          <w:rFonts w:hAnsi="ＭＳ 明朝" w:cstheme="minorBidi"/>
          <w:sz w:val="18"/>
          <w:szCs w:val="18"/>
        </w:rPr>
      </w:pPr>
      <w:r w:rsidRPr="003808BC">
        <w:rPr>
          <w:rFonts w:hAnsi="ＭＳ 明朝" w:cstheme="minorBidi" w:hint="eastAsia"/>
          <w:sz w:val="18"/>
          <w:szCs w:val="18"/>
        </w:rPr>
        <w:t xml:space="preserve">　　①、②は、決算統計より。</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なお、「五戸町下水道条例」に規定される公共下水道における使用料は、下記に示すとおりである。</w:t>
      </w:r>
    </w:p>
    <w:p w:rsidR="003808BC" w:rsidRPr="003808BC" w:rsidRDefault="003808BC" w:rsidP="003808BC">
      <w:pPr>
        <w:tabs>
          <w:tab w:val="right" w:leader="middleDot" w:pos="8760"/>
        </w:tabs>
        <w:autoSpaceDE/>
        <w:autoSpaceDN/>
        <w:adjustRightInd/>
        <w:snapToGrid w:val="0"/>
        <w:spacing w:line="360" w:lineRule="auto"/>
        <w:ind w:leftChars="400" w:left="1300" w:hangingChars="200" w:hanging="420"/>
        <w:jc w:val="left"/>
        <w:textAlignment w:val="auto"/>
        <w:rPr>
          <w:rFonts w:hAnsi="ＭＳ 明朝" w:cstheme="minorBidi"/>
          <w:sz w:val="21"/>
          <w:szCs w:val="21"/>
        </w:rPr>
      </w:pPr>
      <w:r w:rsidRPr="003808BC">
        <w:rPr>
          <w:rFonts w:hAnsi="ＭＳ 明朝" w:cstheme="minorBidi" w:hint="eastAsia"/>
          <w:sz w:val="21"/>
          <w:szCs w:val="21"/>
        </w:rPr>
        <w:t>○　使用料の額は、毎使用月において使用者が排除した汚水の量に応じ、次の表に定めるところにより算定した合計額に、消費税及び当該消費税額を課税標準として課されるべき地方消費税に相当する額を加えた額とす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表2-3　公共下水道使用料体系</w:t>
      </w:r>
    </w:p>
    <w:tbl>
      <w:tblPr>
        <w:tblStyle w:val="ae"/>
        <w:tblW w:w="0" w:type="auto"/>
        <w:tblLook w:val="04A0" w:firstRow="1" w:lastRow="0" w:firstColumn="1" w:lastColumn="0" w:noHBand="0" w:noVBand="1"/>
      </w:tblPr>
      <w:tblGrid>
        <w:gridCol w:w="1330"/>
        <w:gridCol w:w="1330"/>
        <w:gridCol w:w="1325"/>
        <w:gridCol w:w="1325"/>
        <w:gridCol w:w="1326"/>
        <w:gridCol w:w="1325"/>
        <w:gridCol w:w="1326"/>
      </w:tblGrid>
      <w:tr w:rsidR="003808BC" w:rsidRPr="003808BC" w:rsidTr="00DE386B">
        <w:trPr>
          <w:trHeight w:val="491"/>
        </w:trPr>
        <w:tc>
          <w:tcPr>
            <w:tcW w:w="1330"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p>
        </w:tc>
        <w:tc>
          <w:tcPr>
            <w:tcW w:w="1330" w:type="dxa"/>
            <w:vAlign w:val="center"/>
          </w:tcPr>
          <w:p w:rsidR="003808BC" w:rsidRPr="003808BC" w:rsidRDefault="003808BC" w:rsidP="003808BC">
            <w:pPr>
              <w:tabs>
                <w:tab w:val="right" w:leader="middleDot" w:pos="8760"/>
              </w:tabs>
              <w:autoSpaceDE/>
              <w:autoSpaceDN/>
              <w:adjustRightInd/>
              <w:snapToGrid w:val="0"/>
              <w:spacing w:line="360" w:lineRule="auto"/>
              <w:jc w:val="right"/>
              <w:textAlignment w:val="auto"/>
              <w:rPr>
                <w:rFonts w:hAnsi="ＭＳ 明朝"/>
                <w:sz w:val="21"/>
                <w:szCs w:val="21"/>
              </w:rPr>
            </w:pPr>
            <w:r w:rsidRPr="003808BC">
              <w:rPr>
                <w:rFonts w:hAnsi="ＭＳ 明朝" w:hint="eastAsia"/>
                <w:sz w:val="21"/>
                <w:szCs w:val="21"/>
              </w:rPr>
              <w:t>排除汚水量</w:t>
            </w:r>
          </w:p>
        </w:tc>
        <w:tc>
          <w:tcPr>
            <w:tcW w:w="1325"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基本使用料</w:t>
            </w:r>
          </w:p>
        </w:tc>
        <w:tc>
          <w:tcPr>
            <w:tcW w:w="5302" w:type="dxa"/>
            <w:gridSpan w:val="4"/>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超過使用料（1ｍ3に付）</w:t>
            </w:r>
          </w:p>
        </w:tc>
      </w:tr>
      <w:tr w:rsidR="003808BC" w:rsidRPr="003808BC" w:rsidTr="00DE386B">
        <w:trPr>
          <w:trHeight w:val="491"/>
        </w:trPr>
        <w:tc>
          <w:tcPr>
            <w:tcW w:w="1330"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使用水</w:t>
            </w:r>
            <w:r w:rsidRPr="003808BC">
              <w:rPr>
                <w:rFonts w:hAnsi="ＭＳ 明朝"/>
                <w:sz w:val="21"/>
                <w:szCs w:val="21"/>
              </w:rPr>
              <w:br/>
            </w:r>
            <w:r w:rsidRPr="003808BC">
              <w:rPr>
                <w:rFonts w:hAnsi="ＭＳ 明朝" w:hint="eastAsia"/>
                <w:sz w:val="21"/>
                <w:szCs w:val="21"/>
              </w:rPr>
              <w:t>の種類</w:t>
            </w:r>
          </w:p>
        </w:tc>
        <w:tc>
          <w:tcPr>
            <w:tcW w:w="1330"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用途区分</w:t>
            </w:r>
          </w:p>
        </w:tc>
        <w:tc>
          <w:tcPr>
            <w:tcW w:w="132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排除汚水量10ｍ3まで</w:t>
            </w:r>
          </w:p>
        </w:tc>
        <w:tc>
          <w:tcPr>
            <w:tcW w:w="132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18"/>
                <w:szCs w:val="18"/>
              </w:rPr>
            </w:pPr>
            <w:r w:rsidRPr="003808BC">
              <w:rPr>
                <w:rFonts w:hAnsi="ＭＳ 明朝" w:hint="eastAsia"/>
                <w:sz w:val="18"/>
                <w:szCs w:val="18"/>
              </w:rPr>
              <w:t>排除汚水量10ｍ3を超え30ｍ3までの分</w:t>
            </w:r>
          </w:p>
        </w:tc>
        <w:tc>
          <w:tcPr>
            <w:tcW w:w="1326"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18"/>
                <w:szCs w:val="18"/>
              </w:rPr>
              <w:t>排除汚水量30ｍ3を超え50ｍ3までの分</w:t>
            </w:r>
          </w:p>
        </w:tc>
        <w:tc>
          <w:tcPr>
            <w:tcW w:w="132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18"/>
                <w:szCs w:val="18"/>
              </w:rPr>
              <w:t>排除汚水量50ｍ3を超え150ｍ3までの分</w:t>
            </w:r>
          </w:p>
        </w:tc>
        <w:tc>
          <w:tcPr>
            <w:tcW w:w="1326"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18"/>
                <w:szCs w:val="18"/>
              </w:rPr>
              <w:t>排除汚水量150ｍ3を超える分</w:t>
            </w:r>
          </w:p>
        </w:tc>
      </w:tr>
      <w:tr w:rsidR="003808BC" w:rsidRPr="003808BC" w:rsidTr="00DE386B">
        <w:trPr>
          <w:trHeight w:val="491"/>
        </w:trPr>
        <w:tc>
          <w:tcPr>
            <w:tcW w:w="1330" w:type="dxa"/>
            <w:vMerge w:val="restart"/>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水道水及び水道水以外の水</w:t>
            </w:r>
          </w:p>
        </w:tc>
        <w:tc>
          <w:tcPr>
            <w:tcW w:w="1330"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一般汚水</w:t>
            </w:r>
          </w:p>
        </w:tc>
        <w:tc>
          <w:tcPr>
            <w:tcW w:w="132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1,200</w:t>
            </w:r>
          </w:p>
        </w:tc>
        <w:tc>
          <w:tcPr>
            <w:tcW w:w="132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120</w:t>
            </w:r>
          </w:p>
        </w:tc>
        <w:tc>
          <w:tcPr>
            <w:tcW w:w="1326"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140</w:t>
            </w:r>
          </w:p>
        </w:tc>
        <w:tc>
          <w:tcPr>
            <w:tcW w:w="132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160</w:t>
            </w:r>
          </w:p>
        </w:tc>
        <w:tc>
          <w:tcPr>
            <w:tcW w:w="1326"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180</w:t>
            </w:r>
          </w:p>
        </w:tc>
      </w:tr>
      <w:tr w:rsidR="003808BC" w:rsidRPr="003808BC" w:rsidTr="00DE386B">
        <w:trPr>
          <w:trHeight w:val="491"/>
        </w:trPr>
        <w:tc>
          <w:tcPr>
            <w:tcW w:w="1330" w:type="dxa"/>
            <w:vMerge/>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p>
        </w:tc>
        <w:tc>
          <w:tcPr>
            <w:tcW w:w="1330"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公衆浴場、プール</w:t>
            </w:r>
          </w:p>
        </w:tc>
        <w:tc>
          <w:tcPr>
            <w:tcW w:w="1325" w:type="dxa"/>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900</w:t>
            </w:r>
          </w:p>
        </w:tc>
        <w:tc>
          <w:tcPr>
            <w:tcW w:w="5302" w:type="dxa"/>
            <w:gridSpan w:val="4"/>
            <w:vAlign w:val="center"/>
          </w:tcPr>
          <w:p w:rsidR="003808BC" w:rsidRPr="003808BC" w:rsidRDefault="003808BC" w:rsidP="003808BC">
            <w:pPr>
              <w:tabs>
                <w:tab w:val="right" w:leader="middleDot" w:pos="8760"/>
              </w:tabs>
              <w:autoSpaceDE/>
              <w:autoSpaceDN/>
              <w:adjustRightInd/>
              <w:snapToGrid w:val="0"/>
              <w:spacing w:line="240" w:lineRule="auto"/>
              <w:jc w:val="center"/>
              <w:textAlignment w:val="auto"/>
              <w:rPr>
                <w:rFonts w:hAnsi="ＭＳ 明朝"/>
                <w:sz w:val="21"/>
                <w:szCs w:val="21"/>
              </w:rPr>
            </w:pPr>
            <w:r w:rsidRPr="003808BC">
              <w:rPr>
                <w:rFonts w:hAnsi="ＭＳ 明朝" w:hint="eastAsia"/>
                <w:sz w:val="21"/>
                <w:szCs w:val="21"/>
              </w:rPr>
              <w:t>20</w:t>
            </w:r>
          </w:p>
        </w:tc>
      </w:tr>
    </w:tbl>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lastRenderedPageBreak/>
        <w:t>したがって、公共下水道の一般汚水の20ｍ3あたりの使用料（消費税率8％）は、（1,200+120×10）×1.08＝2,592円　となる。</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農業集落排水事業及び公共下水道事業における条例に基づく月当たり使用水量別の使用料金は、下記のとおりである。</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表2-4　事業別使用料金算定表</w:t>
      </w:r>
    </w:p>
    <w:tbl>
      <w:tblPr>
        <w:tblStyle w:val="ae"/>
        <w:tblW w:w="0" w:type="auto"/>
        <w:tblLook w:val="04A0" w:firstRow="1" w:lastRow="0" w:firstColumn="1" w:lastColumn="0" w:noHBand="0" w:noVBand="1"/>
      </w:tblPr>
      <w:tblGrid>
        <w:gridCol w:w="2376"/>
        <w:gridCol w:w="1378"/>
        <w:gridCol w:w="1379"/>
        <w:gridCol w:w="1378"/>
        <w:gridCol w:w="1379"/>
        <w:gridCol w:w="1379"/>
      </w:tblGrid>
      <w:tr w:rsidR="003808BC" w:rsidRPr="003808BC" w:rsidTr="00DE386B">
        <w:tc>
          <w:tcPr>
            <w:tcW w:w="2376"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18"/>
                <w:szCs w:val="18"/>
              </w:rPr>
            </w:pPr>
            <w:r w:rsidRPr="003808BC">
              <w:rPr>
                <w:rFonts w:hAnsi="ＭＳ 明朝" w:hint="eastAsia"/>
                <w:sz w:val="18"/>
                <w:szCs w:val="18"/>
              </w:rPr>
              <w:t>月当たり使用水量（ｍ3/月）</w:t>
            </w:r>
          </w:p>
        </w:tc>
        <w:tc>
          <w:tcPr>
            <w:tcW w:w="1378"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10.0</w:t>
            </w:r>
          </w:p>
        </w:tc>
        <w:tc>
          <w:tcPr>
            <w:tcW w:w="1379"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20.0</w:t>
            </w:r>
          </w:p>
        </w:tc>
        <w:tc>
          <w:tcPr>
            <w:tcW w:w="1378"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26.7</w:t>
            </w:r>
          </w:p>
        </w:tc>
        <w:tc>
          <w:tcPr>
            <w:tcW w:w="1379"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30.0</w:t>
            </w:r>
          </w:p>
        </w:tc>
        <w:tc>
          <w:tcPr>
            <w:tcW w:w="1379"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40.0</w:t>
            </w:r>
          </w:p>
        </w:tc>
      </w:tr>
      <w:tr w:rsidR="003808BC" w:rsidRPr="003808BC" w:rsidTr="00DE386B">
        <w:tc>
          <w:tcPr>
            <w:tcW w:w="2376"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18"/>
                <w:szCs w:val="18"/>
              </w:rPr>
            </w:pPr>
            <w:r w:rsidRPr="003808BC">
              <w:rPr>
                <w:rFonts w:hAnsi="ＭＳ 明朝" w:hint="eastAsia"/>
                <w:sz w:val="18"/>
                <w:szCs w:val="18"/>
              </w:rPr>
              <w:t>農業集落排水事業（円/月）</w:t>
            </w:r>
          </w:p>
        </w:tc>
        <w:tc>
          <w:tcPr>
            <w:tcW w:w="1378"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1,836</w:t>
            </w:r>
          </w:p>
        </w:tc>
        <w:tc>
          <w:tcPr>
            <w:tcW w:w="1379"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2,808</w:t>
            </w:r>
          </w:p>
        </w:tc>
        <w:tc>
          <w:tcPr>
            <w:tcW w:w="1378"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3,459</w:t>
            </w:r>
          </w:p>
        </w:tc>
        <w:tc>
          <w:tcPr>
            <w:tcW w:w="1379"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3,780</w:t>
            </w:r>
          </w:p>
        </w:tc>
        <w:tc>
          <w:tcPr>
            <w:tcW w:w="1379"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4,752</w:t>
            </w:r>
          </w:p>
        </w:tc>
      </w:tr>
      <w:tr w:rsidR="003808BC" w:rsidRPr="003808BC" w:rsidTr="00DE386B">
        <w:tc>
          <w:tcPr>
            <w:tcW w:w="2376"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18"/>
                <w:szCs w:val="18"/>
              </w:rPr>
            </w:pPr>
            <w:r w:rsidRPr="003808BC">
              <w:rPr>
                <w:rFonts w:hAnsi="ＭＳ 明朝" w:hint="eastAsia"/>
                <w:sz w:val="18"/>
                <w:szCs w:val="18"/>
              </w:rPr>
              <w:t>公共下水道事業（円/月）</w:t>
            </w:r>
          </w:p>
        </w:tc>
        <w:tc>
          <w:tcPr>
            <w:tcW w:w="1378"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1,296</w:t>
            </w:r>
          </w:p>
        </w:tc>
        <w:tc>
          <w:tcPr>
            <w:tcW w:w="1379"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2,592</w:t>
            </w:r>
          </w:p>
        </w:tc>
        <w:tc>
          <w:tcPr>
            <w:tcW w:w="1378"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3,460</w:t>
            </w:r>
          </w:p>
        </w:tc>
        <w:tc>
          <w:tcPr>
            <w:tcW w:w="1379"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3,888</w:t>
            </w:r>
          </w:p>
        </w:tc>
        <w:tc>
          <w:tcPr>
            <w:tcW w:w="1379" w:type="dxa"/>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5,400</w:t>
            </w:r>
          </w:p>
        </w:tc>
      </w:tr>
    </w:tbl>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t>２－３　組織体制</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本町建設課職員のうち、農業集落排水事業に従事している職員は、損益勘定職員：１名、資本勘定職員：１名、合計：２名である。</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２－４　経営比較分析表による現状分析</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次ページに示す「経営比較分析表」から、下記のとおりに分析できる。</w:t>
      </w:r>
    </w:p>
    <w:p w:rsidR="003808BC" w:rsidRPr="003808BC" w:rsidRDefault="003808BC" w:rsidP="003808BC">
      <w:pPr>
        <w:tabs>
          <w:tab w:val="right" w:leader="middleDot" w:pos="8760"/>
        </w:tabs>
        <w:autoSpaceDE/>
        <w:autoSpaceDN/>
        <w:adjustRightInd/>
        <w:snapToGrid w:val="0"/>
        <w:spacing w:line="360" w:lineRule="auto"/>
        <w:ind w:leftChars="300" w:left="660"/>
        <w:jc w:val="left"/>
        <w:textAlignment w:val="auto"/>
        <w:rPr>
          <w:rFonts w:hAnsi="ＭＳ 明朝" w:cstheme="minorBidi"/>
          <w:sz w:val="21"/>
          <w:szCs w:val="21"/>
        </w:rPr>
      </w:pPr>
      <w:r w:rsidRPr="003808BC">
        <w:rPr>
          <w:rFonts w:hAnsi="ＭＳ 明朝" w:cstheme="minorBidi" w:hint="eastAsia"/>
          <w:sz w:val="21"/>
          <w:szCs w:val="21"/>
        </w:rPr>
        <w:t>（１）経営の健全性・効率性について</w:t>
      </w:r>
    </w:p>
    <w:p w:rsidR="003808BC" w:rsidRPr="003808BC" w:rsidRDefault="003808BC" w:rsidP="003808BC">
      <w:pPr>
        <w:tabs>
          <w:tab w:val="right" w:leader="middleDot" w:pos="8760"/>
        </w:tabs>
        <w:autoSpaceDE/>
        <w:autoSpaceDN/>
        <w:adjustRightInd/>
        <w:snapToGrid w:val="0"/>
        <w:spacing w:line="360" w:lineRule="auto"/>
        <w:ind w:leftChars="500" w:left="2570" w:hangingChars="700" w:hanging="1470"/>
        <w:jc w:val="left"/>
        <w:textAlignment w:val="auto"/>
        <w:rPr>
          <w:rFonts w:hAnsi="ＭＳ 明朝" w:cstheme="minorBidi"/>
          <w:sz w:val="21"/>
          <w:szCs w:val="21"/>
        </w:rPr>
      </w:pPr>
      <w:r w:rsidRPr="003808BC">
        <w:rPr>
          <w:rFonts w:hAnsi="ＭＳ 明朝" w:cstheme="minorBidi" w:hint="eastAsia"/>
          <w:sz w:val="21"/>
          <w:szCs w:val="21"/>
        </w:rPr>
        <w:t>①収益的収支比率：継続的に100％を下回る赤字経営が進んでいるので、料金水準の適正化に努める必要がある。</w:t>
      </w:r>
    </w:p>
    <w:p w:rsidR="003808BC" w:rsidRPr="003808BC" w:rsidRDefault="003808BC" w:rsidP="003808BC">
      <w:pPr>
        <w:tabs>
          <w:tab w:val="right" w:leader="middleDot" w:pos="8760"/>
        </w:tabs>
        <w:autoSpaceDE/>
        <w:autoSpaceDN/>
        <w:adjustRightInd/>
        <w:snapToGrid w:val="0"/>
        <w:spacing w:line="360" w:lineRule="auto"/>
        <w:ind w:leftChars="500" w:left="2570" w:hangingChars="700" w:hanging="1470"/>
        <w:jc w:val="left"/>
        <w:textAlignment w:val="auto"/>
        <w:rPr>
          <w:rFonts w:hAnsi="ＭＳ 明朝" w:cstheme="minorBidi"/>
          <w:sz w:val="21"/>
          <w:szCs w:val="21"/>
        </w:rPr>
      </w:pPr>
      <w:r w:rsidRPr="003808BC">
        <w:rPr>
          <w:rFonts w:hAnsi="ＭＳ 明朝" w:cstheme="minorBidi" w:hint="eastAsia"/>
          <w:sz w:val="21"/>
          <w:szCs w:val="21"/>
        </w:rPr>
        <w:t>④企業債残高対事業規模比率：類似団体平均より企業債残高割合が多く、債務は重いといえる。</w:t>
      </w:r>
    </w:p>
    <w:p w:rsidR="003808BC" w:rsidRPr="003808BC" w:rsidRDefault="003808BC" w:rsidP="003808BC">
      <w:pPr>
        <w:tabs>
          <w:tab w:val="right" w:leader="middleDot" w:pos="8760"/>
        </w:tabs>
        <w:autoSpaceDE/>
        <w:autoSpaceDN/>
        <w:adjustRightInd/>
        <w:snapToGrid w:val="0"/>
        <w:spacing w:line="360" w:lineRule="auto"/>
        <w:ind w:leftChars="500" w:left="2570" w:hangingChars="700" w:hanging="1470"/>
        <w:jc w:val="left"/>
        <w:textAlignment w:val="auto"/>
        <w:rPr>
          <w:rFonts w:hAnsi="ＭＳ 明朝" w:cstheme="minorBidi"/>
          <w:sz w:val="21"/>
          <w:szCs w:val="21"/>
        </w:rPr>
      </w:pPr>
      <w:r w:rsidRPr="003808BC">
        <w:rPr>
          <w:rFonts w:hAnsi="ＭＳ 明朝" w:cstheme="minorBidi" w:hint="eastAsia"/>
          <w:sz w:val="21"/>
          <w:szCs w:val="21"/>
        </w:rPr>
        <w:t>⑤経費回収率：継続的に類似団体平均を下回っており、使用料の収入以外に依存している割合が高いといえる。</w:t>
      </w:r>
    </w:p>
    <w:p w:rsidR="003808BC" w:rsidRPr="003808BC" w:rsidRDefault="003808BC" w:rsidP="003808BC">
      <w:pPr>
        <w:tabs>
          <w:tab w:val="right" w:leader="middleDot" w:pos="8760"/>
        </w:tabs>
        <w:autoSpaceDE/>
        <w:autoSpaceDN/>
        <w:adjustRightInd/>
        <w:snapToGrid w:val="0"/>
        <w:spacing w:line="360" w:lineRule="auto"/>
        <w:ind w:leftChars="500" w:left="2570" w:hangingChars="700" w:hanging="1470"/>
        <w:jc w:val="left"/>
        <w:textAlignment w:val="auto"/>
        <w:rPr>
          <w:rFonts w:hAnsi="ＭＳ 明朝" w:cstheme="minorBidi"/>
          <w:sz w:val="21"/>
          <w:szCs w:val="21"/>
        </w:rPr>
      </w:pPr>
      <w:r w:rsidRPr="003808BC">
        <w:rPr>
          <w:rFonts w:hAnsi="ＭＳ 明朝" w:cstheme="minorBidi" w:hint="eastAsia"/>
          <w:sz w:val="21"/>
          <w:szCs w:val="21"/>
        </w:rPr>
        <w:t>⑥汚水処理原価：有収水量1ｍ3あたりの汚水処理原価は、類似団体の平均値よりも高い数値で推移しているので、維持管理費の削減や接続率の向上といった経営改善に努める必要がある。</w:t>
      </w:r>
    </w:p>
    <w:p w:rsidR="003808BC" w:rsidRPr="003808BC" w:rsidRDefault="003808BC" w:rsidP="003808BC">
      <w:pPr>
        <w:tabs>
          <w:tab w:val="right" w:leader="middleDot" w:pos="8760"/>
        </w:tabs>
        <w:autoSpaceDE/>
        <w:autoSpaceDN/>
        <w:adjustRightInd/>
        <w:snapToGrid w:val="0"/>
        <w:spacing w:line="360" w:lineRule="auto"/>
        <w:ind w:leftChars="500" w:left="2570" w:hangingChars="700" w:hanging="1470"/>
        <w:jc w:val="left"/>
        <w:textAlignment w:val="auto"/>
        <w:rPr>
          <w:rFonts w:hAnsi="ＭＳ 明朝" w:cstheme="minorBidi"/>
          <w:sz w:val="21"/>
          <w:szCs w:val="21"/>
        </w:rPr>
      </w:pPr>
      <w:r w:rsidRPr="003808BC">
        <w:rPr>
          <w:rFonts w:hAnsi="ＭＳ 明朝" w:cstheme="minorBidi" w:hint="eastAsia"/>
          <w:sz w:val="21"/>
          <w:szCs w:val="21"/>
        </w:rPr>
        <w:t>⑦施設利用率：継続的に類似団体平均を下回っているので、適切な施設稼働規模になるよう努める必要がある。</w:t>
      </w:r>
    </w:p>
    <w:p w:rsidR="003808BC" w:rsidRPr="003808BC" w:rsidRDefault="003808BC" w:rsidP="003808BC">
      <w:pPr>
        <w:tabs>
          <w:tab w:val="right" w:leader="middleDot" w:pos="8760"/>
        </w:tabs>
        <w:autoSpaceDE/>
        <w:autoSpaceDN/>
        <w:adjustRightInd/>
        <w:snapToGrid w:val="0"/>
        <w:spacing w:line="360" w:lineRule="auto"/>
        <w:ind w:leftChars="500" w:left="2570" w:hangingChars="700" w:hanging="1470"/>
        <w:jc w:val="left"/>
        <w:textAlignment w:val="auto"/>
        <w:rPr>
          <w:rFonts w:hAnsi="ＭＳ 明朝" w:cstheme="minorBidi"/>
          <w:sz w:val="21"/>
          <w:szCs w:val="21"/>
        </w:rPr>
      </w:pPr>
      <w:r w:rsidRPr="003808BC">
        <w:rPr>
          <w:rFonts w:hAnsi="ＭＳ 明朝" w:cstheme="minorBidi" w:hint="eastAsia"/>
          <w:sz w:val="21"/>
          <w:szCs w:val="21"/>
        </w:rPr>
        <w:t>⑧水洗化率：継続的に70％に近い数値で推移しており、類似団体平均を下回っている。</w:t>
      </w:r>
    </w:p>
    <w:p w:rsidR="003808BC" w:rsidRPr="003808BC" w:rsidRDefault="003808BC" w:rsidP="003808BC">
      <w:pPr>
        <w:tabs>
          <w:tab w:val="right" w:leader="middleDot" w:pos="8760"/>
        </w:tabs>
        <w:autoSpaceDE/>
        <w:autoSpaceDN/>
        <w:adjustRightInd/>
        <w:snapToGrid w:val="0"/>
        <w:spacing w:line="360" w:lineRule="auto"/>
        <w:ind w:leftChars="500" w:left="1310" w:hangingChars="100" w:hanging="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以上のことから、平成２８年度までは類似団体に概ね近い経営ができているといえる。また、農業集落排水事業は処理区域内人口が少なく有収水量も少ないため、汚水処理原価が高い傾向にあるといえるので、維持管理費の削減や接続率の向上といった経営改善を図る必要がある。</w:t>
      </w:r>
    </w:p>
    <w:p w:rsidR="003808BC" w:rsidRPr="003808BC" w:rsidRDefault="003808BC" w:rsidP="003808BC">
      <w:pPr>
        <w:tabs>
          <w:tab w:val="right" w:leader="middleDot" w:pos="8760"/>
        </w:tabs>
        <w:autoSpaceDE/>
        <w:autoSpaceDN/>
        <w:adjustRightInd/>
        <w:snapToGrid w:val="0"/>
        <w:spacing w:line="360" w:lineRule="auto"/>
        <w:ind w:leftChars="500" w:left="110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300" w:left="660"/>
        <w:jc w:val="left"/>
        <w:textAlignment w:val="auto"/>
        <w:rPr>
          <w:rFonts w:hAnsi="ＭＳ 明朝" w:cstheme="minorBidi"/>
          <w:sz w:val="21"/>
          <w:szCs w:val="21"/>
        </w:rPr>
      </w:pPr>
      <w:r w:rsidRPr="003808BC">
        <w:rPr>
          <w:rFonts w:hAnsi="ＭＳ 明朝" w:cstheme="minorBidi" w:hint="eastAsia"/>
          <w:sz w:val="21"/>
          <w:szCs w:val="21"/>
        </w:rPr>
        <w:t>（２）老朽化の状況について</w:t>
      </w:r>
    </w:p>
    <w:p w:rsidR="003808BC" w:rsidRPr="003808BC" w:rsidRDefault="003808BC" w:rsidP="003808BC">
      <w:pPr>
        <w:tabs>
          <w:tab w:val="right" w:leader="middleDot" w:pos="8760"/>
        </w:tabs>
        <w:autoSpaceDE/>
        <w:autoSpaceDN/>
        <w:adjustRightInd/>
        <w:snapToGrid w:val="0"/>
        <w:spacing w:line="360" w:lineRule="auto"/>
        <w:ind w:leftChars="500" w:left="2570" w:hangingChars="700" w:hanging="1470"/>
        <w:jc w:val="left"/>
        <w:textAlignment w:val="auto"/>
        <w:rPr>
          <w:rFonts w:hAnsi="ＭＳ 明朝" w:cstheme="minorBidi"/>
          <w:sz w:val="21"/>
          <w:szCs w:val="21"/>
        </w:rPr>
      </w:pPr>
      <w:r w:rsidRPr="003808BC">
        <w:rPr>
          <w:rFonts w:hAnsi="ＭＳ 明朝" w:cstheme="minorBidi" w:hint="eastAsia"/>
          <w:sz w:val="21"/>
          <w:szCs w:val="21"/>
        </w:rPr>
        <w:t>③管渠改善率：農業集落排水事業の管渠については、法定耐用年数が経過するまで期間があるため、計画的な更新が必要な期間は未定である。</w:t>
      </w:r>
    </w:p>
    <w:p w:rsidR="003808BC" w:rsidRPr="003808BC" w:rsidRDefault="003808BC" w:rsidP="003808BC">
      <w:pPr>
        <w:tabs>
          <w:tab w:val="right" w:leader="middleDot" w:pos="8760"/>
        </w:tabs>
        <w:autoSpaceDE/>
        <w:autoSpaceDN/>
        <w:adjustRightInd/>
        <w:snapToGrid w:val="0"/>
        <w:spacing w:line="360" w:lineRule="auto"/>
        <w:ind w:leftChars="500" w:left="110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300" w:left="660"/>
        <w:jc w:val="left"/>
        <w:textAlignment w:val="auto"/>
        <w:rPr>
          <w:rFonts w:hAnsi="ＭＳ 明朝" w:cstheme="minorBidi"/>
          <w:sz w:val="21"/>
          <w:szCs w:val="21"/>
        </w:rPr>
      </w:pPr>
      <w:r w:rsidRPr="003808BC">
        <w:rPr>
          <w:rFonts w:hAnsi="ＭＳ 明朝" w:cstheme="minorBidi" w:hint="eastAsia"/>
          <w:sz w:val="21"/>
          <w:szCs w:val="21"/>
        </w:rPr>
        <w:t>（３）全体総括</w:t>
      </w:r>
    </w:p>
    <w:p w:rsidR="003808BC" w:rsidRPr="003808BC" w:rsidRDefault="003808BC" w:rsidP="003808BC">
      <w:pPr>
        <w:tabs>
          <w:tab w:val="right" w:leader="middleDot" w:pos="8760"/>
        </w:tabs>
        <w:autoSpaceDE/>
        <w:autoSpaceDN/>
        <w:adjustRightInd/>
        <w:snapToGrid w:val="0"/>
        <w:spacing w:line="360" w:lineRule="auto"/>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農業集落排水事業は類似団体に概ね近い経営ができているといえる。</w:t>
      </w:r>
    </w:p>
    <w:p w:rsidR="003808BC" w:rsidRPr="003808BC" w:rsidRDefault="003808BC" w:rsidP="003808BC">
      <w:pPr>
        <w:tabs>
          <w:tab w:val="right" w:leader="middleDot" w:pos="8760"/>
        </w:tabs>
        <w:autoSpaceDE/>
        <w:autoSpaceDN/>
        <w:adjustRightInd/>
        <w:snapToGrid w:val="0"/>
        <w:spacing w:line="360" w:lineRule="auto"/>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使用料以外の収入に依存している部分が大きいため、今後は収納率の向上に向けた取組みが必要である。また、より健全・効率的な経営のために汚水処理費の削減に努めることが必要である。</w:t>
      </w:r>
    </w:p>
    <w:p w:rsidR="003808BC" w:rsidRPr="003808BC" w:rsidRDefault="003808BC" w:rsidP="003808BC">
      <w:pPr>
        <w:tabs>
          <w:tab w:val="right" w:leader="middleDot" w:pos="8760"/>
        </w:tabs>
        <w:autoSpaceDE/>
        <w:autoSpaceDN/>
        <w:adjustRightInd/>
        <w:snapToGrid w:val="0"/>
        <w:spacing w:line="360" w:lineRule="auto"/>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そのために必要な計画を策定すべく、平成３０年度より「五戸町農業集落排水事業経営戦略」と題した効率的な経営計画を策定し、経営改善に取り組んでいく。</w:t>
      </w:r>
    </w:p>
    <w:p w:rsidR="003808BC" w:rsidRPr="003808BC" w:rsidRDefault="003808BC" w:rsidP="003808BC">
      <w:pPr>
        <w:tabs>
          <w:tab w:val="right" w:leader="middleDot" w:pos="8760"/>
        </w:tabs>
        <w:autoSpaceDE/>
        <w:autoSpaceDN/>
        <w:adjustRightInd/>
        <w:snapToGrid w:val="0"/>
        <w:spacing w:line="360" w:lineRule="auto"/>
        <w:ind w:leftChars="500" w:left="110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500" w:left="1100" w:firstLineChars="100" w:firstLine="210"/>
        <w:jc w:val="left"/>
        <w:textAlignment w:val="auto"/>
        <w:rPr>
          <w:rFonts w:hAnsi="ＭＳ 明朝" w:cstheme="minorBidi"/>
          <w:sz w:val="21"/>
          <w:szCs w:val="21"/>
        </w:rPr>
        <w:sectPr w:rsidR="003808BC" w:rsidRPr="003808BC" w:rsidSect="00F96BA8">
          <w:pgSz w:w="11907" w:h="16839" w:code="9"/>
          <w:pgMar w:top="1701" w:right="1418" w:bottom="1134" w:left="1418" w:header="851" w:footer="992" w:gutter="0"/>
          <w:cols w:space="854"/>
          <w:docGrid w:type="lines" w:linePitch="360"/>
        </w:sect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lastRenderedPageBreak/>
        <mc:AlternateContent>
          <mc:Choice Requires="wps">
            <w:drawing>
              <wp:anchor distT="0" distB="0" distL="114300" distR="114300" simplePos="0" relativeHeight="251658752" behindDoc="0" locked="0" layoutInCell="1" allowOverlap="1" wp14:anchorId="001DD76B" wp14:editId="13DDE2E4">
                <wp:simplePos x="0" y="0"/>
                <wp:positionH relativeFrom="column">
                  <wp:posOffset>2892425</wp:posOffset>
                </wp:positionH>
                <wp:positionV relativeFrom="paragraph">
                  <wp:posOffset>-46990</wp:posOffset>
                </wp:positionV>
                <wp:extent cx="523875" cy="276225"/>
                <wp:effectExtent l="0" t="0" r="9525" b="9525"/>
                <wp:wrapNone/>
                <wp:docPr id="8" name="テキスト ボックス 8"/>
                <wp:cNvGraphicFramePr/>
                <a:graphic xmlns:a="http://schemas.openxmlformats.org/drawingml/2006/main">
                  <a:graphicData uri="http://schemas.microsoft.com/office/word/2010/wordprocessingShape">
                    <wps:wsp>
                      <wps:cNvSpPr txBox="1"/>
                      <wps:spPr>
                        <a:xfrm>
                          <a:off x="0" y="0"/>
                          <a:ext cx="523875" cy="276225"/>
                        </a:xfrm>
                        <a:prstGeom prst="rect">
                          <a:avLst/>
                        </a:prstGeom>
                        <a:solidFill>
                          <a:sysClr val="window" lastClr="FFFFFF"/>
                        </a:solidFill>
                        <a:ln w="6350">
                          <a:noFill/>
                        </a:ln>
                        <a:effectLst/>
                      </wps:spPr>
                      <wps:txbx>
                        <w:txbxContent>
                          <w:p w:rsidR="003808BC" w:rsidRPr="007E46BD" w:rsidRDefault="003808BC" w:rsidP="003808BC">
                            <w:pPr>
                              <w:rPr>
                                <w:rFonts w:ascii="ＭＳ ゴシック" w:eastAsia="ＭＳ ゴシック" w:hAnsi="ＭＳ ゴシック"/>
                                <w:b/>
                              </w:rPr>
                            </w:pPr>
                            <w:r w:rsidRPr="007E46BD">
                              <w:rPr>
                                <w:rFonts w:ascii="ＭＳ ゴシック" w:eastAsia="ＭＳ ゴシック" w:hAnsi="ＭＳ ゴシック" w:hint="eastAsia"/>
                                <w:b/>
                              </w:rPr>
                              <w:t>表2-5</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DD76B" id="テキスト ボックス 8" o:spid="_x0000_s1032" type="#_x0000_t202" style="position:absolute;left:0;text-align:left;margin-left:227.75pt;margin-top:-3.7pt;width:41.25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" fillcolor="window" stroked="f" strokeweight=".5pt">
                <v:textbox inset="1mm,0,1mm,0">
                  <w:txbxContent>
                    <w:p w:rsidR="003808BC" w:rsidRPr="007E46BD" w:rsidRDefault="003808BC" w:rsidP="003808BC">
                      <w:pPr>
                        <w:rPr>
                          <w:rFonts w:ascii="ＭＳ ゴシック" w:eastAsia="ＭＳ ゴシック" w:hAnsi="ＭＳ ゴシック"/>
                          <w:b/>
                        </w:rPr>
                      </w:pPr>
                      <w:r w:rsidRPr="007E46BD">
                        <w:rPr>
                          <w:rFonts w:ascii="ＭＳ ゴシック" w:eastAsia="ＭＳ ゴシック" w:hAnsi="ＭＳ ゴシック" w:hint="eastAsia"/>
                          <w:b/>
                        </w:rPr>
                        <w:t>表2-5</w:t>
                      </w:r>
                    </w:p>
                  </w:txbxContent>
                </v:textbox>
              </v:shape>
            </w:pict>
          </mc:Fallback>
        </mc:AlternateContent>
      </w:r>
      <w:r w:rsidRPr="003808BC">
        <w:rPr>
          <w:rFonts w:asciiTheme="minorHAnsi" w:eastAsiaTheme="minorEastAsia" w:hAnsiTheme="minorHAnsi" w:cstheme="minorBidi"/>
          <w:noProof/>
          <w:kern w:val="2"/>
          <w:sz w:val="21"/>
          <w:szCs w:val="22"/>
        </w:rPr>
        <w:drawing>
          <wp:inline distT="0" distB="0" distL="0" distR="0" wp14:anchorId="4255EF17" wp14:editId="75C21848">
            <wp:extent cx="8734425" cy="5862189"/>
            <wp:effectExtent l="0" t="0" r="0" b="571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730684" cy="5859678"/>
                    </a:xfrm>
                    <a:prstGeom prst="rect">
                      <a:avLst/>
                    </a:prstGeom>
                    <a:noFill/>
                    <a:ln>
                      <a:noFill/>
                    </a:ln>
                  </pic:spPr>
                </pic:pic>
              </a:graphicData>
            </a:graphic>
          </wp:inline>
        </w:drawing>
      </w: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lastRenderedPageBreak/>
        <w:t>表2-6　経営指標算定表</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asciiTheme="minorHAnsi" w:eastAsiaTheme="minorEastAsia" w:hAnsiTheme="minorHAnsi" w:cstheme="minorBidi"/>
          <w:noProof/>
          <w:kern w:val="2"/>
          <w:sz w:val="21"/>
          <w:szCs w:val="22"/>
        </w:rPr>
      </w:pPr>
      <w:r w:rsidRPr="003808BC">
        <w:rPr>
          <w:rFonts w:asciiTheme="minorHAnsi" w:eastAsiaTheme="minorEastAsia" w:hAnsiTheme="minorHAnsi" w:cstheme="minorBidi"/>
          <w:noProof/>
          <w:kern w:val="2"/>
          <w:sz w:val="21"/>
          <w:szCs w:val="22"/>
        </w:rPr>
        <w:drawing>
          <wp:inline distT="0" distB="0" distL="0" distR="0" wp14:anchorId="322A66C9" wp14:editId="1FB604C3">
            <wp:extent cx="8855640" cy="5638680"/>
            <wp:effectExtent l="0" t="0" r="3175" b="63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55640" cy="5638680"/>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sectPr w:rsidR="003808BC" w:rsidRPr="003808BC" w:rsidSect="00C4087B">
          <w:pgSz w:w="16839" w:h="11907" w:orient="landscape" w:code="9"/>
          <w:pgMar w:top="1134" w:right="1134" w:bottom="1134" w:left="1134" w:header="851" w:footer="992" w:gutter="0"/>
          <w:cols w:space="854"/>
          <w:docGrid w:type="lines" w:linePitch="360"/>
        </w:sectPr>
      </w:pP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２－５　農業集落排水施設の普及状況</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表3-5、図3-2に、過年度における行政人口、農業集落排水事業処理区域内人口、水洗化人口等の普及状況を示す。</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平成１９年度から平成２８年度の１０ヵ年に行政人口は約８８%と大きく減少しているが、農業集落排事業処理区内人口は約９５%と減少傾向は緩い傾向を示している。</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また、人口は減少傾向の中、接続件数は増加傾向にあるため、水洗化率は７１%程度で推移している。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表2-7　農業集落排水施設の普及状況</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24E17B38" wp14:editId="7940C6AB">
            <wp:extent cx="5724525" cy="847725"/>
            <wp:effectExtent l="0" t="0" r="9525" b="952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852991"/>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45127838" wp14:editId="709ADDF9">
            <wp:extent cx="5734050" cy="265707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7243" cy="2658555"/>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図2-2　農業集落排水施設の普及状況</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２－６　処理水量の状況</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表2-8、図2-3に、過年度における処理水量、有収水量等の状況を示す。</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近年の処理水量は約190千ｍ3/年で推移し、有収水量は約180千ｍ3/年、有収率は95％程度の高い水準で推移している。また、１人一日当たりの有収水量は、約240L/人・日で推移している。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表2-8　処理水量、有収水量等の状況</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00428D4D" wp14:editId="14336F8F">
            <wp:extent cx="5762625" cy="895350"/>
            <wp:effectExtent l="0" t="0" r="952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894955"/>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144B775A" wp14:editId="2E2E7498">
            <wp:extent cx="5762625" cy="2608174"/>
            <wp:effectExtent l="0" t="0" r="0" b="190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9303" cy="2615722"/>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図2-3　処理水量、有収水量等の状況</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２－７　投資の状況</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表2-9、図2-4に、農業集落排水事業における建設改良費に対する投資状況を示す。</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農業集落排水事業の４処理区の供用開始は昭和６１年～平成１６年であり、建設改良投資は平成１９年度以前が約２６億５千万円であり、平成２４年度まで同値で推移している。平成２５年度以降、機能強化工事として２カ年（H25～H26）で約６５百万円が投資されてい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noProof/>
          <w:sz w:val="21"/>
          <w:szCs w:val="21"/>
        </w:rPr>
      </w:pPr>
      <w:r w:rsidRPr="003808BC">
        <w:rPr>
          <w:rFonts w:hAnsi="ＭＳ 明朝" w:cstheme="minorBidi" w:hint="eastAsia"/>
          <w:noProof/>
          <w:sz w:val="21"/>
          <w:szCs w:val="21"/>
        </w:rPr>
        <w:t>表2-9　建設改良費の推移</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473BC065" wp14:editId="5A50B230">
            <wp:extent cx="5762622" cy="107632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1075851"/>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64D0D0EC" wp14:editId="39EBE6BF">
            <wp:extent cx="5146824" cy="2908450"/>
            <wp:effectExtent l="0" t="0" r="0" b="635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55829" cy="2913539"/>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図2-4　建設改良費の推移</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農業集落排水事業の４処理区のそれぞれの供用開始年月と経過年数は表2-10に示すとおりであり、経過年数は３１年～１３年となっている。「持続的な汚水処理システム構築に向けた都道府県構想策定マニュアル」（H26.1国土交通省、農林水産省、環境省）によると処理場施設の耐用年数として３３年が例示されており、今後施設の更新が必要となると推定され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表2-10　農業集落排水事業の施設経過年数</w:t>
      </w:r>
    </w:p>
    <w:tbl>
      <w:tblPr>
        <w:tblStyle w:val="ae"/>
        <w:tblW w:w="0" w:type="auto"/>
        <w:tblLook w:val="04A0" w:firstRow="1" w:lastRow="0" w:firstColumn="1" w:lastColumn="0" w:noHBand="0" w:noVBand="1"/>
      </w:tblPr>
      <w:tblGrid>
        <w:gridCol w:w="1853"/>
        <w:gridCol w:w="1854"/>
        <w:gridCol w:w="1854"/>
        <w:gridCol w:w="1854"/>
        <w:gridCol w:w="1854"/>
      </w:tblGrid>
      <w:tr w:rsidR="003808BC" w:rsidRPr="003808BC" w:rsidTr="00DE386B">
        <w:tc>
          <w:tcPr>
            <w:tcW w:w="1853" w:type="dxa"/>
            <w:tcBorders>
              <w:top w:val="single" w:sz="12" w:space="0" w:color="auto"/>
              <w:left w:val="single" w:sz="12" w:space="0" w:color="auto"/>
              <w:bottom w:val="doub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処理区</w:t>
            </w:r>
          </w:p>
        </w:tc>
        <w:tc>
          <w:tcPr>
            <w:tcW w:w="1854" w:type="dxa"/>
            <w:tcBorders>
              <w:top w:val="single" w:sz="12" w:space="0" w:color="auto"/>
              <w:left w:val="single" w:sz="12" w:space="0" w:color="auto"/>
              <w:bottom w:val="double" w:sz="4"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中市・浦田</w:t>
            </w:r>
          </w:p>
        </w:tc>
        <w:tc>
          <w:tcPr>
            <w:tcW w:w="1854" w:type="dxa"/>
            <w:tcBorders>
              <w:top w:val="single" w:sz="12" w:space="0" w:color="auto"/>
              <w:bottom w:val="double" w:sz="4"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石沢</w:t>
            </w:r>
          </w:p>
        </w:tc>
        <w:tc>
          <w:tcPr>
            <w:tcW w:w="1854" w:type="dxa"/>
            <w:tcBorders>
              <w:top w:val="single" w:sz="12" w:space="0" w:color="auto"/>
              <w:bottom w:val="double" w:sz="4"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又重</w:t>
            </w:r>
          </w:p>
        </w:tc>
        <w:tc>
          <w:tcPr>
            <w:tcW w:w="1854" w:type="dxa"/>
            <w:tcBorders>
              <w:top w:val="single" w:sz="12" w:space="0" w:color="auto"/>
              <w:bottom w:val="doub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倉石東部</w:t>
            </w:r>
          </w:p>
        </w:tc>
      </w:tr>
      <w:tr w:rsidR="003808BC" w:rsidRPr="003808BC" w:rsidTr="00DE386B">
        <w:tc>
          <w:tcPr>
            <w:tcW w:w="1853" w:type="dxa"/>
            <w:tcBorders>
              <w:top w:val="double" w:sz="4" w:space="0" w:color="auto"/>
              <w:left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供用年月</w:t>
            </w:r>
          </w:p>
        </w:tc>
        <w:tc>
          <w:tcPr>
            <w:tcW w:w="1854" w:type="dxa"/>
            <w:tcBorders>
              <w:top w:val="double" w:sz="4" w:space="0" w:color="auto"/>
              <w:lef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S61.9.1</w:t>
            </w:r>
          </w:p>
        </w:tc>
        <w:tc>
          <w:tcPr>
            <w:tcW w:w="1854" w:type="dxa"/>
            <w:tcBorders>
              <w:top w:val="double" w:sz="4"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H8.2.1</w:t>
            </w:r>
          </w:p>
        </w:tc>
        <w:tc>
          <w:tcPr>
            <w:tcW w:w="1854" w:type="dxa"/>
            <w:tcBorders>
              <w:top w:val="double" w:sz="4"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H13.4.1</w:t>
            </w:r>
          </w:p>
        </w:tc>
        <w:tc>
          <w:tcPr>
            <w:tcW w:w="1854" w:type="dxa"/>
            <w:tcBorders>
              <w:top w:val="double" w:sz="4"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H16.10.1</w:t>
            </w:r>
          </w:p>
        </w:tc>
      </w:tr>
      <w:tr w:rsidR="003808BC" w:rsidRPr="003808BC" w:rsidTr="00DE386B">
        <w:trPr>
          <w:trHeight w:val="300"/>
        </w:trPr>
        <w:tc>
          <w:tcPr>
            <w:tcW w:w="1853" w:type="dxa"/>
            <w:tcBorders>
              <w:left w:val="single" w:sz="12" w:space="0" w:color="auto"/>
              <w:bottom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経過年数</w:t>
            </w:r>
          </w:p>
        </w:tc>
        <w:tc>
          <w:tcPr>
            <w:tcW w:w="1854" w:type="dxa"/>
            <w:tcBorders>
              <w:left w:val="single" w:sz="12" w:space="0" w:color="auto"/>
              <w:bottom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31</w:t>
            </w:r>
          </w:p>
        </w:tc>
        <w:tc>
          <w:tcPr>
            <w:tcW w:w="1854" w:type="dxa"/>
            <w:tcBorders>
              <w:bottom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21</w:t>
            </w:r>
          </w:p>
        </w:tc>
        <w:tc>
          <w:tcPr>
            <w:tcW w:w="1854" w:type="dxa"/>
            <w:tcBorders>
              <w:bottom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16</w:t>
            </w:r>
          </w:p>
        </w:tc>
        <w:tc>
          <w:tcPr>
            <w:tcW w:w="1854" w:type="dxa"/>
            <w:tcBorders>
              <w:bottom w:val="single" w:sz="12" w:space="0" w:color="auto"/>
              <w:right w:val="single" w:sz="12" w:space="0" w:color="auto"/>
            </w:tcBorders>
            <w:vAlign w:val="center"/>
          </w:tcPr>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sz w:val="21"/>
                <w:szCs w:val="21"/>
              </w:rPr>
            </w:pPr>
            <w:r w:rsidRPr="003808BC">
              <w:rPr>
                <w:rFonts w:hAnsi="ＭＳ 明朝" w:hint="eastAsia"/>
                <w:sz w:val="21"/>
                <w:szCs w:val="21"/>
              </w:rPr>
              <w:t>13</w:t>
            </w:r>
          </w:p>
        </w:tc>
      </w:tr>
    </w:tbl>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t>２－８　維持管理の状況</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lastRenderedPageBreak/>
        <w:t>表2-11、図2-5に、農業集落排水事業における施設別の維持管理費、有収水量当り維持管理費単価を示す。</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同表から、近年、維持管理費の総額は上昇しており、有収水量当り維持管理費単価も年々増加傾向にある。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表2-11　施設別維持管理費の推移</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29FFEE47" wp14:editId="5A64D8CE">
            <wp:extent cx="5762625" cy="1114425"/>
            <wp:effectExtent l="0" t="0" r="0" b="952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1113934"/>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69DE4DD2" wp14:editId="105C5C37">
            <wp:extent cx="5762625" cy="3628258"/>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8765" cy="3632124"/>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図2-5　施設別維持管理費の推移</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ind w:leftChars="400" w:left="880"/>
        <w:jc w:val="left"/>
        <w:textAlignment w:val="auto"/>
        <w:rPr>
          <w:rFonts w:hAnsi="ＭＳ 明朝" w:cstheme="minorBidi"/>
          <w:sz w:val="21"/>
          <w:szCs w:val="21"/>
        </w:rPr>
      </w:pPr>
      <w:r w:rsidRPr="003808BC">
        <w:rPr>
          <w:rFonts w:hAnsi="ＭＳ 明朝" w:cstheme="minorBidi" w:hint="eastAsia"/>
          <w:sz w:val="21"/>
          <w:szCs w:val="21"/>
        </w:rPr>
        <w:lastRenderedPageBreak/>
        <w:t>施設管理状況と課題は、以下に示すとおりである。</w:t>
      </w:r>
    </w:p>
    <w:p w:rsidR="003808BC" w:rsidRPr="003808BC" w:rsidRDefault="003808BC" w:rsidP="003808BC">
      <w:pPr>
        <w:snapToGrid w:val="0"/>
        <w:spacing w:line="360" w:lineRule="auto"/>
        <w:ind w:leftChars="400" w:left="880" w:firstLineChars="100" w:firstLine="210"/>
        <w:rPr>
          <w:sz w:val="21"/>
          <w:szCs w:val="21"/>
        </w:rPr>
      </w:pPr>
      <w:r w:rsidRPr="003808BC">
        <w:rPr>
          <w:rFonts w:hint="eastAsia"/>
          <w:sz w:val="21"/>
          <w:szCs w:val="21"/>
        </w:rPr>
        <w:t>管路施設の管理状況は、必要に応じて点検、清掃を実施すると共に、中継ポンプ施設は定期的な巡回・点検、清掃等を行い、常時施設機能が発揮できるよう維持管理を行っている。</w:t>
      </w:r>
    </w:p>
    <w:p w:rsidR="003808BC" w:rsidRPr="003808BC" w:rsidRDefault="003808BC" w:rsidP="003808BC">
      <w:pPr>
        <w:snapToGrid w:val="0"/>
        <w:spacing w:line="360" w:lineRule="auto"/>
        <w:ind w:leftChars="400" w:left="880" w:firstLineChars="100" w:firstLine="210"/>
        <w:rPr>
          <w:sz w:val="21"/>
          <w:szCs w:val="21"/>
        </w:rPr>
      </w:pPr>
      <w:r w:rsidRPr="003808BC">
        <w:rPr>
          <w:rFonts w:hint="eastAsia"/>
          <w:sz w:val="21"/>
          <w:szCs w:val="21"/>
        </w:rPr>
        <w:t>汚水処理施設の管理状況は、定期的な日常点検や水質検査、汚泥の引抜を実施すると共に、消耗部品の取替え等を行い、常時汚水処理機能等が発揮できるよう維持管理を行っている。</w:t>
      </w:r>
    </w:p>
    <w:p w:rsidR="003808BC" w:rsidRPr="003808BC" w:rsidRDefault="003808BC" w:rsidP="003808BC">
      <w:pPr>
        <w:snapToGrid w:val="0"/>
        <w:spacing w:line="360" w:lineRule="auto"/>
        <w:ind w:leftChars="400" w:left="880" w:firstLineChars="100" w:firstLine="210"/>
        <w:rPr>
          <w:sz w:val="21"/>
          <w:szCs w:val="21"/>
        </w:rPr>
      </w:pPr>
      <w:r w:rsidRPr="003808BC">
        <w:rPr>
          <w:rFonts w:hint="eastAsia"/>
          <w:sz w:val="21"/>
          <w:szCs w:val="21"/>
        </w:rPr>
        <w:t>各地区に共通する課題として管路施設では、交通量の多い区間ではマンホール蓋周辺舗装の破損やクラックが見られる。さらに蓋の丁番の破損等も確認されている。未舗装（敷砂利）の道路においては蓋が路面下に埋没している箇所もあり、今後の維持管理に支障を来すものと思われるので、調整リング等での高さ調整が必要となる。</w:t>
      </w:r>
    </w:p>
    <w:p w:rsidR="003808BC" w:rsidRPr="003808BC" w:rsidRDefault="003808BC" w:rsidP="003808BC">
      <w:pPr>
        <w:snapToGrid w:val="0"/>
        <w:spacing w:line="360" w:lineRule="auto"/>
        <w:ind w:leftChars="400" w:left="880" w:firstLineChars="100" w:firstLine="210"/>
        <w:rPr>
          <w:sz w:val="21"/>
          <w:szCs w:val="21"/>
        </w:rPr>
      </w:pPr>
      <w:r w:rsidRPr="003808BC">
        <w:rPr>
          <w:rFonts w:hint="eastAsia"/>
          <w:sz w:val="21"/>
          <w:szCs w:val="21"/>
        </w:rPr>
        <w:t>汚水処理施設においては、簡易圧縮強度調査（シュミットハンマー）において若干の強度低下が確認されたものの、防食の剥離等はなかったため、比較的健全な状況であると判断する。機械・電気設備については、発錆等は確認されず良好な状態であった。</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ascii="Century" w:hAnsi="Century" w:hint="eastAsia"/>
          <w:kern w:val="2"/>
          <w:sz w:val="21"/>
          <w:szCs w:val="21"/>
        </w:rPr>
        <w:t>総合的には、供用年数に比して概ね良好であり、日常の点検や部品交換、適正な時期の機器更新等により、今後も長期にわたって処理機能は維持されると思われるため、計画的に管路施設及び処理施設の更新に取り組む必要があ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２－９　財務状況</w:t>
      </w:r>
    </w:p>
    <w:p w:rsidR="003808BC" w:rsidRPr="003808BC" w:rsidRDefault="003808BC" w:rsidP="003808BC">
      <w:pPr>
        <w:tabs>
          <w:tab w:val="right" w:leader="middleDot" w:pos="8760"/>
        </w:tabs>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（１）収益的収支</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表2-12、図2-6に、農業集落排水事業における過年度の収益的支出に対する収益的収入とその比率を示す。同表から、収益的収入が近年やや上昇する傾向にはあるが、収益的支出に対する比率は依然として50％程度となってい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表2-12　収益的収支の推移</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424A652D" wp14:editId="3B1835DB">
            <wp:extent cx="5745400" cy="1438275"/>
            <wp:effectExtent l="0" t="0" r="8255"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1441951"/>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2AD6E97A" wp14:editId="11C7BBC6">
            <wp:extent cx="5638800" cy="3114181"/>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44844" cy="3117519"/>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図2-6　収益的収支の推移</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lastRenderedPageBreak/>
        <w:t>（２）使用料金</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表2-13に、過年度における農業集落排水事業の使用料金徴収実績の推移を示す。</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有収水量、使用料金とも、ほぼ一定のレベルで推移している。</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なお、使用料単価のH26年度がH25年度に対して増加しているのは、消費税率が5％から8％に引き上げられたことによる。</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表2-13　使用料金徴収実績の推移</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367B553A" wp14:editId="348151AF">
            <wp:extent cx="5760085" cy="646676"/>
            <wp:effectExtent l="0" t="0" r="0" b="127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085" cy="646676"/>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県内の他市町村を含めた平成２７年度使用料単価を、表2-14、図2-7に示す。</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240" w:lineRule="auto"/>
        <w:jc w:val="left"/>
        <w:textAlignment w:val="auto"/>
        <w:rPr>
          <w:rFonts w:hAnsi="ＭＳ 明朝" w:cstheme="minorBidi"/>
          <w:sz w:val="21"/>
          <w:szCs w:val="21"/>
        </w:rPr>
      </w:pPr>
      <w:r w:rsidRPr="003808BC">
        <w:rPr>
          <w:rFonts w:hAnsi="ＭＳ 明朝" w:cstheme="minorBidi" w:hint="eastAsia"/>
          <w:sz w:val="21"/>
          <w:szCs w:val="21"/>
        </w:rPr>
        <w:lastRenderedPageBreak/>
        <w:t>表2-14　県内使用料単価</w:t>
      </w:r>
    </w:p>
    <w:p w:rsidR="003808BC" w:rsidRPr="003808BC" w:rsidRDefault="003808BC" w:rsidP="003808BC">
      <w:pPr>
        <w:tabs>
          <w:tab w:val="right" w:leader="middleDot" w:pos="8760"/>
        </w:tabs>
        <w:autoSpaceDE/>
        <w:autoSpaceDN/>
        <w:adjustRightInd/>
        <w:snapToGrid w:val="0"/>
        <w:spacing w:line="360" w:lineRule="auto"/>
        <w:ind w:firstLineChars="500" w:firstLine="1050"/>
        <w:jc w:val="left"/>
        <w:textAlignment w:val="auto"/>
        <w:rPr>
          <w:rFonts w:hAnsi="ＭＳ 明朝" w:cstheme="minorBidi"/>
          <w:sz w:val="21"/>
          <w:szCs w:val="21"/>
        </w:rPr>
      </w:pPr>
      <w:r w:rsidRPr="003808BC">
        <w:rPr>
          <w:rFonts w:hAnsi="ＭＳ 明朝" w:cstheme="minorBidi" w:hint="eastAsia"/>
          <w:sz w:val="21"/>
          <w:szCs w:val="21"/>
        </w:rPr>
        <w:t>比較表（H27年度）</w:t>
      </w: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t xml:space="preserve">　</w:t>
      </w:r>
      <w:r w:rsidRPr="003808BC">
        <w:rPr>
          <w:rFonts w:asciiTheme="minorHAnsi" w:eastAsiaTheme="minorEastAsia" w:hAnsiTheme="minorHAnsi" w:cstheme="minorBidi"/>
          <w:noProof/>
          <w:kern w:val="2"/>
          <w:sz w:val="21"/>
          <w:szCs w:val="22"/>
        </w:rPr>
        <w:drawing>
          <wp:inline distT="0" distB="0" distL="0" distR="0" wp14:anchorId="60278894" wp14:editId="67AF8615">
            <wp:extent cx="1794484" cy="684847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96469" cy="6856052"/>
                    </a:xfrm>
                    <a:prstGeom prst="rect">
                      <a:avLst/>
                    </a:prstGeom>
                    <a:noFill/>
                    <a:ln>
                      <a:noFill/>
                    </a:ln>
                  </pic:spPr>
                </pic:pic>
              </a:graphicData>
            </a:graphic>
          </wp:inline>
        </w:drawing>
      </w:r>
      <w:r w:rsidRPr="003808BC">
        <w:rPr>
          <w:rFonts w:hAnsi="ＭＳ 明朝" w:cstheme="minorBidi" w:hint="eastAsia"/>
          <w:sz w:val="21"/>
          <w:szCs w:val="21"/>
        </w:rPr>
        <w:t xml:space="preserve">　</w:t>
      </w:r>
      <w:r w:rsidRPr="003808BC">
        <w:rPr>
          <w:rFonts w:hAnsi="ＭＳ 明朝" w:cstheme="minorBidi"/>
          <w:noProof/>
          <w:sz w:val="21"/>
          <w:szCs w:val="21"/>
        </w:rPr>
        <w:drawing>
          <wp:inline distT="0" distB="0" distL="0" distR="0" wp14:anchorId="53B7B82F" wp14:editId="4A21B3C6">
            <wp:extent cx="3510792" cy="6848475"/>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4943" cy="6876079"/>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left"/>
        <w:textAlignment w:val="auto"/>
        <w:rPr>
          <w:rFonts w:hAnsi="ＭＳ 明朝" w:cstheme="minorBidi"/>
          <w:sz w:val="21"/>
          <w:szCs w:val="21"/>
        </w:rPr>
      </w:pPr>
      <w:r w:rsidRPr="003808BC">
        <w:rPr>
          <w:rFonts w:hAnsi="ＭＳ 明朝" w:cstheme="minorBidi" w:hint="eastAsia"/>
          <w:sz w:val="21"/>
          <w:szCs w:val="21"/>
        </w:rPr>
        <w:t xml:space="preserve">　　　　　　　　　　　　　　　　　　　　　図2-7　県内使用料単価比較図（H27年度）</w:t>
      </w:r>
    </w:p>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p>
    <w:p w:rsidR="007E46BD" w:rsidRDefault="007E46BD" w:rsidP="007E46BD"/>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hint="eastAsia"/>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center"/>
        <w:textAlignment w:val="auto"/>
        <w:rPr>
          <w:rFonts w:hAnsi="ＭＳ 明朝" w:cstheme="minorBidi"/>
          <w:sz w:val="36"/>
          <w:szCs w:val="36"/>
        </w:rPr>
      </w:pPr>
      <w:r w:rsidRPr="003808BC">
        <w:rPr>
          <w:rFonts w:hAnsi="ＭＳ 明朝" w:cstheme="minorBidi" w:hint="eastAsia"/>
          <w:sz w:val="36"/>
          <w:szCs w:val="36"/>
        </w:rPr>
        <w:t>３．＜経営戦略策定の基本方針＞</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３－１　経営戦略策定の趣旨</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五戸町農業集落排水事業は中市・浦田処理区の事業採択を昭和５７年度に受け、昭和６１年９月に供用開始した。その後、石沢処理区、又重処理区、倉石東部処理区への同事業の整備を進め、平成２８年度における全４処理区の整備済処理区域面積は２６９haであり、水洗化人口２，０３７人、年間処理水量は約１９５千ｍ3/年（日平均５３３ｍ3/日）となっている。</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農業集落排水事業は、し尿や生活雑排水の処理をすることで農村の生活環境の改善や農業用水の水質保全を図るサービスを提供するものであり、継続的・安定した運営が求められる。</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今後、人口減少と高齢化の進展はさけられず、このような状況に対応した農業集落排水事業の経営と適切な維持管理が求められている。</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以上から、将来にわたって安定的に事業を継続していくための中長期的な経営の基本計画である「経営戦略」を策定するものです。</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480" w:lineRule="auto"/>
        <w:jc w:val="left"/>
        <w:textAlignment w:val="auto"/>
        <w:rPr>
          <w:rFonts w:hAnsi="ＭＳ 明朝" w:cstheme="minorBidi"/>
          <w:sz w:val="21"/>
          <w:szCs w:val="21"/>
        </w:rPr>
      </w:pPr>
      <w:r w:rsidRPr="003808BC">
        <w:rPr>
          <w:rFonts w:hAnsi="ＭＳ 明朝" w:cstheme="minorBidi" w:hint="eastAsia"/>
          <w:sz w:val="21"/>
          <w:szCs w:val="21"/>
        </w:rPr>
        <w:lastRenderedPageBreak/>
        <w:t>３－２　経営戦略の基本理念</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農業集落排水事業は農村地区における安全で快適な町民生活を送るために必要不可欠なものであり、「地域の健全な水循環を保全し、農村の生活環境の向上を図る」ことを基本理念とし、今後も安定したサービスを提供するための中長期的な基本計画として経営戦略を策定する。</w:t>
      </w:r>
    </w:p>
    <w:p w:rsidR="003808BC" w:rsidRPr="003808BC" w:rsidRDefault="003808BC" w:rsidP="003808BC">
      <w:pPr>
        <w:widowControl/>
        <w:autoSpaceDE/>
        <w:autoSpaceDN/>
        <w:adjustRightInd/>
        <w:spacing w:line="360" w:lineRule="auto"/>
        <w:ind w:leftChars="300" w:left="66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t>３－３　経営戦略の方向性</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基本理念である「地域の健全な水循環を保全し、農村の生活環境の向上を図る」ことを実現し、継続するためには、投資・財政計画における「投資試算」と「財源試算」を均衡させることが重要である。そのため、現状分析を踏まえた将来予測に基づいた投資計画と財源構成の検討を行い、投資においては徹底した合理化、効率化を図るとともに、接続率向上を図り使用料金の増収を図る等の経営基盤安定化に取り組む。</w:t>
      </w:r>
    </w:p>
    <w:p w:rsidR="003808BC" w:rsidRPr="003808BC" w:rsidRDefault="003808BC" w:rsidP="003808BC">
      <w:pPr>
        <w:widowControl/>
        <w:autoSpaceDE/>
        <w:autoSpaceDN/>
        <w:adjustRightInd/>
        <w:spacing w:line="360" w:lineRule="auto"/>
        <w:ind w:leftChars="300" w:left="66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hint="eastAsia"/>
          <w:sz w:val="21"/>
          <w:szCs w:val="21"/>
        </w:rPr>
        <w:t>３－４　経営方針</w:t>
      </w:r>
    </w:p>
    <w:p w:rsidR="003808BC" w:rsidRPr="003808BC" w:rsidRDefault="003808BC" w:rsidP="003808BC">
      <w:pPr>
        <w:ind w:leftChars="269" w:left="592" w:firstLineChars="100" w:firstLine="210"/>
        <w:rPr>
          <w:sz w:val="21"/>
          <w:szCs w:val="21"/>
        </w:rPr>
      </w:pPr>
      <w:r w:rsidRPr="003808BC">
        <w:rPr>
          <w:rFonts w:hint="eastAsia"/>
          <w:sz w:val="21"/>
          <w:szCs w:val="21"/>
        </w:rPr>
        <w:t>農業集落排水事業は、施設等の老朽化に伴う更新投資の増大、人口減少に伴う料金収入の減少とにより、経営環境は厳しさを増しつつある。</w:t>
      </w:r>
    </w:p>
    <w:p w:rsidR="003808BC" w:rsidRPr="003808BC" w:rsidRDefault="003808BC" w:rsidP="003808BC">
      <w:pPr>
        <w:ind w:leftChars="269" w:left="592" w:firstLineChars="100" w:firstLine="210"/>
        <w:rPr>
          <w:rFonts w:ascii="Century" w:hAnsi="Century"/>
          <w:kern w:val="2"/>
          <w:sz w:val="21"/>
          <w:szCs w:val="21"/>
        </w:rPr>
      </w:pPr>
      <w:r w:rsidRPr="003808BC">
        <w:rPr>
          <w:rFonts w:hint="eastAsia"/>
          <w:sz w:val="21"/>
          <w:szCs w:val="21"/>
        </w:rPr>
        <w:t>また</w:t>
      </w:r>
      <w:r w:rsidRPr="003808BC">
        <w:rPr>
          <w:rFonts w:ascii="Century" w:hAnsi="Century" w:hint="eastAsia"/>
          <w:kern w:val="2"/>
          <w:sz w:val="21"/>
          <w:szCs w:val="21"/>
        </w:rPr>
        <w:t>、農業集落排水事業は、住民の日常生活に欠くことのできない重要なサービスを提供する役割を果たしており、将来にわたりサービスの提供を安定的に継続できるように中長期的な経営の基本戦略である「経営戦略」を策定し、それに基づく計画的かつ合理的な経営を行うことにより経営基盤の強化と財政マネジメントの向上を実現することが必要であり、基本方針に基づき事業経営に取り組むものとする。</w:t>
      </w:r>
    </w:p>
    <w:p w:rsidR="003808BC" w:rsidRPr="003808BC" w:rsidRDefault="003808BC" w:rsidP="003808BC">
      <w:pPr>
        <w:spacing w:line="360" w:lineRule="auto"/>
        <w:ind w:leftChars="269" w:left="592" w:firstLineChars="100" w:firstLine="210"/>
        <w:rPr>
          <w:rFonts w:hAnsi="ＭＳ 明朝" w:cstheme="minorBidi"/>
          <w:sz w:val="21"/>
          <w:szCs w:val="21"/>
        </w:rPr>
      </w:pPr>
      <w:r w:rsidRPr="003808BC">
        <w:rPr>
          <w:rFonts w:ascii="Century" w:hAnsi="Century" w:hint="eastAsia"/>
          <w:kern w:val="2"/>
          <w:sz w:val="21"/>
          <w:szCs w:val="21"/>
        </w:rPr>
        <w:t>具体的な経営方針は、以下に示すとおりである。</w:t>
      </w:r>
    </w:p>
    <w:p w:rsidR="003808BC" w:rsidRPr="003808BC" w:rsidRDefault="003808BC" w:rsidP="003808BC">
      <w:pPr>
        <w:widowControl/>
        <w:autoSpaceDE/>
        <w:autoSpaceDN/>
        <w:adjustRightInd/>
        <w:spacing w:line="240" w:lineRule="auto"/>
        <w:ind w:leftChars="500" w:left="1100"/>
        <w:jc w:val="left"/>
        <w:textAlignment w:val="auto"/>
        <w:rPr>
          <w:rFonts w:hAnsi="ＭＳ 明朝" w:cstheme="minorBidi"/>
          <w:sz w:val="21"/>
          <w:szCs w:val="21"/>
        </w:rPr>
      </w:pPr>
      <w:r w:rsidRPr="003808BC">
        <w:rPr>
          <w:rFonts w:hAnsi="ＭＳ 明朝" w:cstheme="minorBidi" w:hint="eastAsia"/>
          <w:sz w:val="21"/>
          <w:szCs w:val="21"/>
        </w:rPr>
        <w:t>①　処理施設の効率的な管理・運営の実施</w:t>
      </w:r>
    </w:p>
    <w:p w:rsidR="003808BC" w:rsidRPr="003808BC" w:rsidRDefault="003808BC" w:rsidP="003808BC">
      <w:pPr>
        <w:widowControl/>
        <w:autoSpaceDE/>
        <w:autoSpaceDN/>
        <w:adjustRightInd/>
        <w:spacing w:line="240" w:lineRule="auto"/>
        <w:ind w:leftChars="500" w:left="1100"/>
        <w:jc w:val="left"/>
        <w:textAlignment w:val="auto"/>
        <w:rPr>
          <w:rFonts w:hAnsi="ＭＳ 明朝" w:cstheme="minorBidi"/>
          <w:sz w:val="21"/>
          <w:szCs w:val="21"/>
        </w:rPr>
      </w:pPr>
      <w:r w:rsidRPr="003808BC">
        <w:rPr>
          <w:rFonts w:hAnsi="ＭＳ 明朝" w:cstheme="minorBidi" w:hint="eastAsia"/>
          <w:sz w:val="21"/>
          <w:szCs w:val="21"/>
        </w:rPr>
        <w:t>②　使用料の適正化</w:t>
      </w:r>
    </w:p>
    <w:p w:rsidR="003808BC" w:rsidRPr="003808BC" w:rsidRDefault="003808BC" w:rsidP="003808BC">
      <w:pPr>
        <w:widowControl/>
        <w:autoSpaceDE/>
        <w:autoSpaceDN/>
        <w:adjustRightInd/>
        <w:spacing w:line="240" w:lineRule="auto"/>
        <w:ind w:leftChars="500" w:left="1100"/>
        <w:jc w:val="left"/>
        <w:textAlignment w:val="auto"/>
        <w:rPr>
          <w:rFonts w:hAnsi="ＭＳ 明朝" w:cstheme="minorBidi"/>
          <w:sz w:val="21"/>
          <w:szCs w:val="21"/>
        </w:rPr>
      </w:pPr>
      <w:r w:rsidRPr="003808BC">
        <w:rPr>
          <w:rFonts w:hAnsi="ＭＳ 明朝" w:cstheme="minorBidi" w:hint="eastAsia"/>
          <w:sz w:val="21"/>
          <w:szCs w:val="21"/>
        </w:rPr>
        <w:t>③　農業集落排水処理施設の長寿命化と投資の平準化</w:t>
      </w:r>
    </w:p>
    <w:p w:rsidR="003808BC" w:rsidRPr="003808BC" w:rsidRDefault="003808BC" w:rsidP="003808BC">
      <w:pPr>
        <w:widowControl/>
        <w:autoSpaceDE/>
        <w:autoSpaceDN/>
        <w:adjustRightInd/>
        <w:spacing w:line="240" w:lineRule="auto"/>
        <w:ind w:leftChars="500" w:left="1100"/>
        <w:jc w:val="left"/>
        <w:textAlignment w:val="auto"/>
        <w:rPr>
          <w:rFonts w:hAnsi="ＭＳ 明朝" w:cstheme="minorBidi"/>
          <w:sz w:val="21"/>
          <w:szCs w:val="21"/>
        </w:rPr>
      </w:pPr>
      <w:r w:rsidRPr="003808BC">
        <w:rPr>
          <w:rFonts w:hAnsi="ＭＳ 明朝" w:cstheme="minorBidi" w:hint="eastAsia"/>
          <w:sz w:val="21"/>
          <w:szCs w:val="21"/>
        </w:rPr>
        <w:t>④　経営の安定化を図る</w:t>
      </w:r>
    </w:p>
    <w:p w:rsidR="003808BC" w:rsidRPr="003808BC" w:rsidRDefault="003808BC" w:rsidP="003808BC">
      <w:pPr>
        <w:widowControl/>
        <w:autoSpaceDE/>
        <w:autoSpaceDN/>
        <w:adjustRightInd/>
        <w:spacing w:line="360" w:lineRule="auto"/>
        <w:ind w:leftChars="300" w:left="66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hint="eastAsia"/>
          <w:sz w:val="21"/>
          <w:szCs w:val="21"/>
        </w:rPr>
        <w:t>３－５　計画期間</w:t>
      </w:r>
    </w:p>
    <w:p w:rsidR="003808BC" w:rsidRPr="003808BC" w:rsidRDefault="003808BC" w:rsidP="003808BC">
      <w:pPr>
        <w:widowControl/>
        <w:autoSpaceDE/>
        <w:autoSpaceDN/>
        <w:adjustRightInd/>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本経営戦略の計画期間は、平成３０年度から平成３９年度の１０年間とする。</w:t>
      </w:r>
    </w:p>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Pr="003808BC" w:rsidRDefault="003808BC" w:rsidP="003808BC"/>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7E46BD" w:rsidRDefault="007E46BD" w:rsidP="007E46BD"/>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hint="eastAsia"/>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center"/>
        <w:textAlignment w:val="auto"/>
        <w:rPr>
          <w:rFonts w:hAnsi="ＭＳ 明朝" w:cstheme="minorBidi"/>
          <w:sz w:val="36"/>
          <w:szCs w:val="36"/>
        </w:rPr>
      </w:pPr>
      <w:r w:rsidRPr="003808BC">
        <w:rPr>
          <w:rFonts w:hAnsi="ＭＳ 明朝" w:cstheme="minorBidi" w:hint="eastAsia"/>
          <w:sz w:val="36"/>
          <w:szCs w:val="36"/>
        </w:rPr>
        <w:t>４．＜投資・財政計画（収支計画）＞</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lastRenderedPageBreak/>
        <w:t>「経営戦略」の中心となる「投資・財政計画」は、施設・設備の合理的な投資の見通しである「投資試算」等の支出と、財源見通しである「財源試算」が均衡するように調整した収支計画であり、下記に示すフローで策定される。</w:t>
      </w:r>
    </w:p>
    <w:p w:rsidR="003808BC" w:rsidRPr="003808BC" w:rsidRDefault="003808BC" w:rsidP="003808BC">
      <w:pPr>
        <w:widowControl/>
        <w:autoSpaceDE/>
        <w:autoSpaceDN/>
        <w:adjustRightInd/>
        <w:snapToGrid w:val="0"/>
        <w:spacing w:line="240" w:lineRule="auto"/>
        <w:jc w:val="center"/>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620C9110" wp14:editId="1725F592">
            <wp:extent cx="5402771" cy="7639050"/>
            <wp:effectExtent l="0" t="0" r="762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04550" cy="7641565"/>
                    </a:xfrm>
                    <a:prstGeom prst="rect">
                      <a:avLst/>
                    </a:prstGeom>
                  </pic:spPr>
                </pic:pic>
              </a:graphicData>
            </a:graphic>
          </wp:inline>
        </w:drawing>
      </w: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４－１　建設投資計画</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平成26年度に策定した「五戸町農業集落排水施設最適整備構想」（表4-2参照）に基づき、Ｈ３０～Ｈ３９年度の１０ヵ年の改築事業費を表4-1、図4-1に示す。</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管路施設においては、Ｈ３０～Ｈ３４年度にマンホール蓋・受枠を更新するものとする。</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r w:rsidRPr="003808BC">
        <w:rPr>
          <w:rFonts w:hAnsi="ＭＳ 明朝" w:cstheme="minorBidi" w:hint="eastAsia"/>
          <w:sz w:val="21"/>
          <w:szCs w:val="21"/>
        </w:rPr>
        <w:t>また、Ｈ３５～Ｈ３９年度には管路施設及び水処理施設の更新に取り組むものとする。</w:t>
      </w: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ind w:leftChars="300" w:left="66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表4-1　農業集落排水施設年度別改築事業費（単位：千円）</w:t>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264AA4F4" wp14:editId="18A6DFFD">
            <wp:extent cx="5762625" cy="1895475"/>
            <wp:effectExtent l="0" t="0" r="0" b="952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1894640"/>
                    </a:xfrm>
                    <a:prstGeom prst="rect">
                      <a:avLst/>
                    </a:prstGeom>
                    <a:noFill/>
                    <a:ln>
                      <a:noFill/>
                    </a:ln>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54EB9AFD" wp14:editId="6DA5D0F2">
            <wp:extent cx="4127500" cy="2755900"/>
            <wp:effectExtent l="0" t="0" r="6350" b="635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27500" cy="2755900"/>
                    </a:xfrm>
                    <a:prstGeom prst="rect">
                      <a:avLst/>
                    </a:prstGeom>
                    <a:noFill/>
                    <a:ln>
                      <a:noFill/>
                    </a:ln>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図4-1　農業集落排水施設年度別改築事業費</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４－２　建設財源計画</w:t>
      </w:r>
    </w:p>
    <w:p w:rsidR="003808BC" w:rsidRPr="003808BC" w:rsidRDefault="003808BC" w:rsidP="003808BC">
      <w:pPr>
        <w:widowControl/>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（１）財源内訳</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農業集落排水施設最適整備構想に基づく機能保全工事は、平成35年度より補助対象とし、財源内訳は下記のとおりとする。</w:t>
      </w:r>
    </w:p>
    <w:p w:rsidR="003808BC" w:rsidRPr="003808BC" w:rsidRDefault="003808BC" w:rsidP="003808BC">
      <w:pPr>
        <w:widowControl/>
        <w:autoSpaceDE/>
        <w:autoSpaceDN/>
        <w:adjustRightInd/>
        <w:snapToGrid w:val="0"/>
        <w:spacing w:line="360" w:lineRule="auto"/>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財源：国費50％、企業債50％</w:t>
      </w:r>
    </w:p>
    <w:p w:rsidR="003808BC" w:rsidRPr="003808BC" w:rsidRDefault="003808BC" w:rsidP="003808BC">
      <w:pPr>
        <w:widowControl/>
        <w:autoSpaceDE/>
        <w:autoSpaceDN/>
        <w:adjustRightInd/>
        <w:snapToGrid w:val="0"/>
        <w:spacing w:line="360" w:lineRule="auto"/>
        <w:ind w:leftChars="500" w:left="110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（２）起債償還費</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旧債分と新規債分（表4-4参照）の起債償還費を、表4-3に示す。</w:t>
      </w:r>
    </w:p>
    <w:p w:rsidR="003808BC" w:rsidRPr="003808BC" w:rsidRDefault="003808BC" w:rsidP="003808BC">
      <w:pPr>
        <w:widowControl/>
        <w:autoSpaceDE/>
        <w:autoSpaceDN/>
        <w:adjustRightInd/>
        <w:snapToGrid w:val="0"/>
        <w:spacing w:line="360" w:lineRule="auto"/>
        <w:ind w:leftChars="500" w:left="110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表4-3　起債償還計画</w:t>
      </w:r>
    </w:p>
    <w:p w:rsidR="003808BC" w:rsidRPr="003808BC" w:rsidRDefault="003808BC" w:rsidP="003808BC">
      <w:pPr>
        <w:widowControl/>
        <w:autoSpaceDE/>
        <w:autoSpaceDN/>
        <w:adjustRightInd/>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0D4DC97B" wp14:editId="7C372702">
            <wp:extent cx="5752644" cy="1628775"/>
            <wp:effectExtent l="0" t="0" r="635"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1630882"/>
                    </a:xfrm>
                    <a:prstGeom prst="rect">
                      <a:avLst/>
                    </a:prstGeom>
                    <a:noFill/>
                    <a:ln>
                      <a:noFill/>
                    </a:ln>
                  </pic:spPr>
                </pic:pic>
              </a:graphicData>
            </a:graphic>
          </wp:inline>
        </w:drawing>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lastRenderedPageBreak/>
        <w:drawing>
          <wp:inline distT="0" distB="0" distL="0" distR="0" wp14:anchorId="6AE061D3" wp14:editId="3D15BD49">
            <wp:extent cx="5760085" cy="6322606"/>
            <wp:effectExtent l="0" t="0" r="0" b="254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6322606"/>
                    </a:xfrm>
                    <a:prstGeom prst="rect">
                      <a:avLst/>
                    </a:prstGeom>
                    <a:noFill/>
                    <a:ln>
                      <a:noFill/>
                    </a:ln>
                  </pic:spPr>
                </pic:pic>
              </a:graphicData>
            </a:graphic>
          </wp:inline>
        </w:drawing>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４－３　使用料収入予測</w:t>
      </w:r>
    </w:p>
    <w:p w:rsidR="003808BC" w:rsidRPr="003808BC" w:rsidRDefault="003808BC" w:rsidP="003808BC">
      <w:pPr>
        <w:widowControl/>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（１）将来人口予測</w:t>
      </w:r>
    </w:p>
    <w:p w:rsidR="003808BC" w:rsidRPr="003808BC" w:rsidRDefault="003808BC" w:rsidP="003808BC">
      <w:pPr>
        <w:widowControl/>
        <w:autoSpaceDE/>
        <w:autoSpaceDN/>
        <w:adjustRightInd/>
        <w:snapToGrid w:val="0"/>
        <w:spacing w:line="360" w:lineRule="auto"/>
        <w:ind w:leftChars="200" w:left="440" w:firstLineChars="100" w:firstLine="210"/>
        <w:jc w:val="left"/>
        <w:textAlignment w:val="auto"/>
        <w:rPr>
          <w:rFonts w:hAnsi="ＭＳ 明朝" w:cstheme="minorBidi"/>
          <w:sz w:val="21"/>
          <w:szCs w:val="21"/>
        </w:rPr>
      </w:pPr>
      <w:r w:rsidRPr="003808BC">
        <w:rPr>
          <w:rFonts w:hAnsi="ＭＳ 明朝" w:cstheme="minorBidi" w:hint="eastAsia"/>
          <w:sz w:val="21"/>
          <w:szCs w:val="21"/>
        </w:rPr>
        <w:t>ⅰ）行政人口</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本町における将来行政人口は、国立社会保障・人口問題研究所の平成25年3月の推計値によるものとして、表4-4に示す。この将来行政人口推計値は、平成27年度の「五戸町汚水処理施設整備構想」（以下、「H27汚水処理構想」）、平成28年度の「五戸町簡易水道事業基本計画」に用いられている。</w:t>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表4-4　将来行政人口の推計</w:t>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mc:AlternateContent>
          <mc:Choice Requires="wps">
            <w:drawing>
              <wp:anchor distT="0" distB="0" distL="114300" distR="114300" simplePos="0" relativeHeight="251661824" behindDoc="0" locked="0" layoutInCell="1" allowOverlap="1" wp14:anchorId="060B6713" wp14:editId="7E7DF74D">
                <wp:simplePos x="0" y="0"/>
                <wp:positionH relativeFrom="column">
                  <wp:posOffset>766445</wp:posOffset>
                </wp:positionH>
                <wp:positionV relativeFrom="paragraph">
                  <wp:posOffset>4961890</wp:posOffset>
                </wp:positionV>
                <wp:extent cx="3209925" cy="238125"/>
                <wp:effectExtent l="0" t="0" r="28575" b="28575"/>
                <wp:wrapNone/>
                <wp:docPr id="25" name="テキスト ボックス 25"/>
                <wp:cNvGraphicFramePr/>
                <a:graphic xmlns:a="http://schemas.openxmlformats.org/drawingml/2006/main">
                  <a:graphicData uri="http://schemas.microsoft.com/office/word/2010/wordprocessingShape">
                    <wps:wsp>
                      <wps:cNvSpPr txBox="1"/>
                      <wps:spPr>
                        <a:xfrm>
                          <a:off x="0" y="0"/>
                          <a:ext cx="3209925" cy="238125"/>
                        </a:xfrm>
                        <a:prstGeom prst="rect">
                          <a:avLst/>
                        </a:prstGeom>
                        <a:solidFill>
                          <a:sysClr val="window" lastClr="FFFFFF"/>
                        </a:solidFill>
                        <a:ln w="6350">
                          <a:solidFill>
                            <a:prstClr val="black"/>
                          </a:solidFill>
                        </a:ln>
                        <a:effectLst/>
                      </wps:spPr>
                      <wps:txbx>
                        <w:txbxContent>
                          <w:p w:rsidR="003808BC" w:rsidRPr="00D722EB" w:rsidRDefault="003808BC" w:rsidP="003808BC">
                            <w:pPr>
                              <w:rPr>
                                <w:sz w:val="20"/>
                              </w:rPr>
                            </w:pPr>
                            <w:r w:rsidRPr="00D722EB">
                              <w:rPr>
                                <w:rFonts w:hint="eastAsia"/>
                                <w:sz w:val="20"/>
                              </w:rPr>
                              <w:t>※「五戸町汚水処理施設整備構想　説明書」P14引用</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B6713" id="テキスト ボックス 25" o:spid="_x0000_s1033" type="#_x0000_t202" style="position:absolute;left:0;text-align:left;margin-left:60.35pt;margin-top:390.7pt;width:252.75pt;height:18.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" fillcolor="window" strokeweight=".5pt">
                <v:textbox inset="1mm,0,1mm,0">
                  <w:txbxContent>
                    <w:p w:rsidR="003808BC" w:rsidRPr="00D722EB" w:rsidRDefault="003808BC" w:rsidP="003808BC">
                      <w:pPr>
                        <w:rPr>
                          <w:sz w:val="20"/>
                        </w:rPr>
                      </w:pPr>
                      <w:r w:rsidRPr="00D722EB">
                        <w:rPr>
                          <w:rFonts w:hint="eastAsia"/>
                          <w:sz w:val="20"/>
                        </w:rPr>
                        <w:t>※「五戸町汚水処理施設整備構想　説明書」P14引用</w:t>
                      </w:r>
                    </w:p>
                  </w:txbxContent>
                </v:textbox>
              </v:shape>
            </w:pict>
          </mc:Fallback>
        </mc:AlternateContent>
      </w:r>
      <w:r w:rsidRPr="003808BC">
        <w:rPr>
          <w:rFonts w:asciiTheme="minorHAnsi" w:eastAsiaTheme="minorEastAsia" w:hAnsiTheme="minorHAnsi" w:cstheme="minorBidi"/>
          <w:noProof/>
          <w:kern w:val="2"/>
          <w:sz w:val="21"/>
          <w:szCs w:val="22"/>
        </w:rPr>
        <mc:AlternateContent>
          <mc:Choice Requires="wps">
            <w:drawing>
              <wp:anchor distT="0" distB="0" distL="114300" distR="114300" simplePos="0" relativeHeight="251659776" behindDoc="0" locked="0" layoutInCell="1" allowOverlap="1" wp14:anchorId="4185360A" wp14:editId="2E76FB38">
                <wp:simplePos x="0" y="0"/>
                <wp:positionH relativeFrom="column">
                  <wp:posOffset>575945</wp:posOffset>
                </wp:positionH>
                <wp:positionV relativeFrom="paragraph">
                  <wp:posOffset>-635</wp:posOffset>
                </wp:positionV>
                <wp:extent cx="4610100" cy="4876800"/>
                <wp:effectExtent l="0" t="0" r="19050" b="19050"/>
                <wp:wrapNone/>
                <wp:docPr id="27" name="正方形/長方形 27"/>
                <wp:cNvGraphicFramePr/>
                <a:graphic xmlns:a="http://schemas.openxmlformats.org/drawingml/2006/main">
                  <a:graphicData uri="http://schemas.microsoft.com/office/word/2010/wordprocessingShape">
                    <wps:wsp>
                      <wps:cNvSpPr/>
                      <wps:spPr>
                        <a:xfrm>
                          <a:off x="0" y="0"/>
                          <a:ext cx="4610100" cy="4876800"/>
                        </a:xfrm>
                        <a:prstGeom prst="rect">
                          <a:avLst/>
                        </a:prstGeom>
                        <a:noFill/>
                        <a:ln w="19050" cap="flat" cmpd="sng" algn="ctr">
                          <a:solidFill>
                            <a:srgbClr val="4F81BD">
                              <a:shade val="50000"/>
                            </a:srgbClr>
                          </a:solidFill>
                          <a:prstDash val="lgDashDot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1A7CD5" id="正方形/長方形 27" o:spid="_x0000_s1026" style="position:absolute;left:0;text-align:left;margin-left:45.35pt;margin-top:-.05pt;width:363pt;height:384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" filled="f" strokecolor="#385d8a" strokeweight="1.5pt">
                <v:stroke dashstyle="longDashDotDot"/>
              </v:rect>
            </w:pict>
          </mc:Fallback>
        </mc:AlternateContent>
      </w:r>
      <w:r w:rsidRPr="003808BC">
        <w:rPr>
          <w:rFonts w:asciiTheme="minorHAnsi" w:eastAsiaTheme="minorEastAsia" w:hAnsiTheme="minorHAnsi" w:cstheme="minorBidi"/>
          <w:noProof/>
          <w:kern w:val="2"/>
          <w:sz w:val="21"/>
          <w:szCs w:val="22"/>
        </w:rPr>
        <w:drawing>
          <wp:inline distT="0" distB="0" distL="0" distR="0" wp14:anchorId="2590682A" wp14:editId="2FF8DE6A">
            <wp:extent cx="4608585" cy="4879858"/>
            <wp:effectExtent l="0" t="0" r="1905"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608585" cy="4879858"/>
                    </a:xfrm>
                    <a:prstGeom prst="rect">
                      <a:avLst/>
                    </a:prstGeom>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napToGrid w:val="0"/>
        <w:spacing w:line="360" w:lineRule="auto"/>
        <w:ind w:leftChars="200" w:left="440" w:firstLineChars="100" w:firstLine="210"/>
        <w:jc w:val="left"/>
        <w:textAlignment w:val="auto"/>
        <w:rPr>
          <w:rFonts w:hAnsi="ＭＳ 明朝" w:cstheme="minorBidi"/>
          <w:sz w:val="21"/>
          <w:szCs w:val="21"/>
        </w:rPr>
      </w:pPr>
      <w:r w:rsidRPr="003808BC">
        <w:rPr>
          <w:rFonts w:hAnsi="ＭＳ 明朝" w:cstheme="minorBidi" w:hint="eastAsia"/>
          <w:sz w:val="21"/>
          <w:szCs w:val="21"/>
        </w:rPr>
        <w:lastRenderedPageBreak/>
        <w:t>ⅱ）農集排処理区域内人口</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農業集落排水処理区域内人口の将来推計は、「H27汚水処理構想」に基づき、表4-5のとおりに推計する。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表4-5　農業集落排水処理区域内人口の将来推計</w:t>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79794319" wp14:editId="3C1017EF">
            <wp:extent cx="5760085" cy="1127102"/>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85" cy="1127102"/>
                    </a:xfrm>
                    <a:prstGeom prst="rect">
                      <a:avLst/>
                    </a:prstGeom>
                    <a:noFill/>
                    <a:ln>
                      <a:noFill/>
                    </a:ln>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ind w:leftChars="200" w:left="440" w:firstLineChars="100" w:firstLine="210"/>
        <w:jc w:val="left"/>
        <w:textAlignment w:val="auto"/>
        <w:rPr>
          <w:rFonts w:hAnsi="ＭＳ 明朝" w:cstheme="minorBidi"/>
          <w:sz w:val="21"/>
          <w:szCs w:val="21"/>
        </w:rPr>
      </w:pPr>
      <w:r w:rsidRPr="003808BC">
        <w:rPr>
          <w:rFonts w:hAnsi="ＭＳ 明朝" w:cstheme="minorBidi" w:hint="eastAsia"/>
          <w:sz w:val="21"/>
          <w:szCs w:val="21"/>
        </w:rPr>
        <w:t>ⅲ）水洗化人口</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水洗化人口は平成39年度に水洗化率が100％になるものとして、表4-6、図4-3に示すとおりに算定する。</w:t>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表4-6　水洗化人口の算定</w:t>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5072FD6C" wp14:editId="6670EAA7">
            <wp:extent cx="5760085" cy="535433"/>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535433"/>
                    </a:xfrm>
                    <a:prstGeom prst="rect">
                      <a:avLst/>
                    </a:prstGeom>
                    <a:noFill/>
                    <a:ln>
                      <a:noFill/>
                    </a:ln>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14E70161" wp14:editId="7D2CB19D">
            <wp:extent cx="5678288" cy="3079750"/>
            <wp:effectExtent l="0" t="0" r="0" b="63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83635" cy="3082650"/>
                    </a:xfrm>
                    <a:prstGeom prst="rect">
                      <a:avLst/>
                    </a:prstGeom>
                    <a:noFill/>
                    <a:ln>
                      <a:noFill/>
                    </a:ln>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図4-3　処理区域内人口と水洗化人口</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lastRenderedPageBreak/>
        <w:t>（２）有収水量及び使用料予測</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近年の10ヵ年（H19～H28）の１人一日当たり有収水量は、0.229～0.243ｍ3/日/人である。したがって、その平均的な値であり、また、「農業用集落排水施設設計指針」において標準として示されている0.240ｍ3/日/人を、１人一日当たり有収水量と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将来における有収水量は、水洗化人口に１人一日当たり有収水量を乗じて算定する。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また、使用料の単価は、表2-14に示した単価から、135円/ｍ3とする。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以上から、今後予想される使用料収入は、表4-7、図4-4に示すとおりである。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表4-7　有収水量・使用料収入予測</w:t>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36A6C9E6" wp14:editId="379C4BC1">
            <wp:extent cx="5758710" cy="1038225"/>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85" cy="1038473"/>
                    </a:xfrm>
                    <a:prstGeom prst="rect">
                      <a:avLst/>
                    </a:prstGeom>
                    <a:noFill/>
                    <a:ln>
                      <a:noFill/>
                    </a:ln>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021304BB" wp14:editId="2EA936B4">
            <wp:extent cx="5762625" cy="3071828"/>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71547" cy="3076584"/>
                    </a:xfrm>
                    <a:prstGeom prst="rect">
                      <a:avLst/>
                    </a:prstGeom>
                    <a:noFill/>
                    <a:ln>
                      <a:noFill/>
                    </a:ln>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図4-4　有収水量・使用料収入予測</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５－４　維持管理費の予測</w:t>
      </w:r>
    </w:p>
    <w:p w:rsidR="003808BC" w:rsidRPr="003808BC" w:rsidRDefault="003808BC" w:rsidP="003808BC">
      <w:pPr>
        <w:widowControl/>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（１）維持管理費の過年度実績</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近年の10ヵ年（H19～H28）の維持管理費の実績を、表4-8、図4-5に示す。</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維持管理費は、多少のばらつきはあるが、基本的に年々上昇しているといえる。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表4-8　維持管理費の過年度実績</w:t>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2CA456C9" wp14:editId="37A21AC3">
            <wp:extent cx="5760085" cy="870779"/>
            <wp:effectExtent l="0" t="0" r="0" b="571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85" cy="870779"/>
                    </a:xfrm>
                    <a:prstGeom prst="rect">
                      <a:avLst/>
                    </a:prstGeom>
                    <a:noFill/>
                    <a:ln>
                      <a:noFill/>
                    </a:ln>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60E97817" wp14:editId="77B0EE9B">
            <wp:extent cx="5762625" cy="3048847"/>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4957" cy="3050081"/>
                    </a:xfrm>
                    <a:prstGeom prst="rect">
                      <a:avLst/>
                    </a:prstGeom>
                    <a:noFill/>
                    <a:ln>
                      <a:noFill/>
                    </a:ln>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図4-5　維持管理費の過年度実績</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lastRenderedPageBreak/>
        <w:t>（２）維持管理費の予測</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維持管理費の過年度実績より、維持管理費は年々上昇していることから、平成２９年度は決算見込値とし、平成３０年度以降は平成２８年度の実績値から毎年1％の上昇を見込むものとし、表4-9に示すとおりと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表4-9　維持管理費の予測</w:t>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59BEB1DC" wp14:editId="03BA2103">
            <wp:extent cx="5663822" cy="333375"/>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086" cy="339041"/>
                    </a:xfrm>
                    <a:prstGeom prst="rect">
                      <a:avLst/>
                    </a:prstGeom>
                    <a:noFill/>
                    <a:ln>
                      <a:noFill/>
                    </a:ln>
                  </pic:spPr>
                </pic:pic>
              </a:graphicData>
            </a:graphic>
          </wp:inline>
        </w:drawing>
      </w:r>
    </w:p>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7E46BD" w:rsidRDefault="007E46BD" w:rsidP="007E46BD"/>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hint="eastAsia"/>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center"/>
        <w:textAlignment w:val="auto"/>
        <w:rPr>
          <w:rFonts w:hAnsi="ＭＳ 明朝" w:cstheme="minorBidi"/>
          <w:sz w:val="36"/>
          <w:szCs w:val="36"/>
        </w:rPr>
      </w:pPr>
      <w:r w:rsidRPr="003808BC">
        <w:rPr>
          <w:rFonts w:hAnsi="ＭＳ 明朝" w:cstheme="minorBidi" w:hint="eastAsia"/>
          <w:sz w:val="36"/>
          <w:szCs w:val="36"/>
        </w:rPr>
        <w:t>５．＜効率化・経営健全化へのその他の取組＞</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５－１　今後の投資についての取組</w:t>
      </w: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（１）広域化・共同化・最適化に関する事項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平成２８年３月の「五戸町汚水処理施設整備構想」において、「持続的な汚水処理システム構築に向けた都道府県策定マニュアル」（平成２６年１月、国土交通省・農林水産省・環境省）に基づき本町における汚水処理施設の整備方針を見直してい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同構想において本町における汚水処理は現行の農業集落排水事業４処理区、公共下水道事業１処理区の整備の妥当性が確認されている。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今後、現行の処理区を基本として、処理施設の更新時に再度検討を行い、より効率的な運営に努めるものとする。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（２）投資の平準化に関する事項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平成２６年度に策定した「五戸町農業集落排水施設最適整備構想」における施設更新事業として、平成２９年度にマンホールの蓋・受枠、平成３５年度の管路施設及び処理施設の更新が計画されている。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投資の平準化を図り、マンホールの蓋・受枠の更新は平成３０～３４年度の期間、管路・処理施設の更新は平成３５～３９年度の期間に平準化して、実施する計画とする。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（３）民間活用に関する事項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施設や管路の老朽化により、今後の更新費用及び維持管理費の増大といった問題が考えられる。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今後は、ライフサイクルコストの削減に向けて、民間事業者との連携が可能か、PFIの導入についての検討を行う。</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また、施設や管路の更新及び耐震化において、設計や施工監理業務委託の導入を検討し、民間のノウハウ等の活用を図るものとする。</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５－２　今後の財源についての取組</w:t>
      </w: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（１）使用料の見直しに関する事項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平成２７年度における使用料単価は134.85円/m3であり、県内農業集落排水事業の平均使用料単価152.55円/m3に対して安価な単価となっている。また、経費回収率は約30％であり、類似団体平均の約50％に比べて低い値となってい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そのため、一般会計繰入金により多額の経費を補てんしている状況にある。今後予想される人口減少により使用料収入が減少することが見込まれ、事業の継続が困難な状況が想定される。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そのため、今後使用料金に見直しは不可避であるといえ、使用料単価を下記に示す２ケースに改定した場合の使用料収入、経費回収率の推移についてケーススタディする。</w:t>
      </w:r>
    </w:p>
    <w:p w:rsidR="003808BC" w:rsidRPr="003808BC" w:rsidRDefault="003808BC" w:rsidP="003808BC">
      <w:pPr>
        <w:tabs>
          <w:tab w:val="right" w:leader="middleDot" w:pos="8760"/>
        </w:tabs>
        <w:autoSpaceDE/>
        <w:autoSpaceDN/>
        <w:adjustRightInd/>
        <w:snapToGrid w:val="0"/>
        <w:spacing w:line="360" w:lineRule="auto"/>
        <w:ind w:leftChars="400" w:left="1930" w:hangingChars="500" w:hanging="1050"/>
        <w:jc w:val="left"/>
        <w:textAlignment w:val="auto"/>
        <w:rPr>
          <w:rFonts w:hAnsi="ＭＳ 明朝" w:cstheme="minorBidi"/>
          <w:sz w:val="21"/>
          <w:szCs w:val="21"/>
        </w:rPr>
      </w:pPr>
      <w:r w:rsidRPr="003808BC">
        <w:rPr>
          <w:rFonts w:hAnsi="ＭＳ 明朝" w:cstheme="minorBidi" w:hint="eastAsia"/>
          <w:sz w:val="21"/>
          <w:szCs w:val="21"/>
        </w:rPr>
        <w:t>ケース１：県内の農業集落排水事業平均とほぼ同等の使用料単価を</w:t>
      </w:r>
      <w:r w:rsidRPr="003808BC">
        <w:rPr>
          <w:rFonts w:hAnsi="ＭＳ 明朝" w:cstheme="minorBidi" w:hint="eastAsia"/>
          <w:b/>
          <w:sz w:val="21"/>
          <w:szCs w:val="21"/>
          <w:u w:val="single"/>
        </w:rPr>
        <w:t>１５０円/ｍ</w:t>
      </w:r>
      <w:r w:rsidRPr="003808BC">
        <w:rPr>
          <w:rFonts w:hAnsi="ＭＳ 明朝" w:cstheme="minorBidi" w:hint="eastAsia"/>
          <w:b/>
          <w:sz w:val="21"/>
          <w:szCs w:val="21"/>
          <w:u w:val="single"/>
          <w:vertAlign w:val="superscript"/>
        </w:rPr>
        <w:t>3</w:t>
      </w:r>
      <w:r w:rsidRPr="003808BC">
        <w:rPr>
          <w:rFonts w:hAnsi="ＭＳ 明朝" w:cstheme="minorBidi" w:hint="eastAsia"/>
          <w:sz w:val="21"/>
          <w:szCs w:val="21"/>
        </w:rPr>
        <w:t>とする。</w:t>
      </w:r>
    </w:p>
    <w:p w:rsidR="003808BC" w:rsidRPr="003808BC" w:rsidRDefault="003808BC" w:rsidP="003808BC">
      <w:pPr>
        <w:tabs>
          <w:tab w:val="right" w:leader="middleDot" w:pos="8760"/>
        </w:tabs>
        <w:autoSpaceDE/>
        <w:autoSpaceDN/>
        <w:adjustRightInd/>
        <w:snapToGrid w:val="0"/>
        <w:spacing w:line="360" w:lineRule="auto"/>
        <w:ind w:leftChars="900" w:left="1980"/>
        <w:jc w:val="left"/>
        <w:textAlignment w:val="auto"/>
        <w:rPr>
          <w:rFonts w:hAnsi="ＭＳ 明朝" w:cstheme="minorBidi"/>
          <w:sz w:val="21"/>
          <w:szCs w:val="21"/>
        </w:rPr>
      </w:pPr>
      <w:r w:rsidRPr="003808BC">
        <w:rPr>
          <w:rFonts w:hAnsi="ＭＳ 明朝" w:cstheme="minorBidi" w:hint="eastAsia"/>
          <w:sz w:val="21"/>
          <w:szCs w:val="21"/>
        </w:rPr>
        <w:t>（改定はH32年度とする）</w:t>
      </w:r>
    </w:p>
    <w:p w:rsidR="003808BC" w:rsidRPr="003808BC" w:rsidRDefault="003808BC" w:rsidP="003808BC">
      <w:pPr>
        <w:tabs>
          <w:tab w:val="right" w:leader="middleDot" w:pos="8760"/>
        </w:tabs>
        <w:autoSpaceDE/>
        <w:autoSpaceDN/>
        <w:adjustRightInd/>
        <w:snapToGrid w:val="0"/>
        <w:spacing w:line="360" w:lineRule="auto"/>
        <w:ind w:leftChars="400" w:left="1930" w:hangingChars="500" w:hanging="1050"/>
        <w:jc w:val="left"/>
        <w:textAlignment w:val="auto"/>
        <w:rPr>
          <w:rFonts w:hAnsi="ＭＳ 明朝" w:cstheme="minorBidi"/>
          <w:sz w:val="21"/>
          <w:szCs w:val="21"/>
        </w:rPr>
      </w:pPr>
      <w:r w:rsidRPr="003808BC">
        <w:rPr>
          <w:rFonts w:hAnsi="ＭＳ 明朝" w:cstheme="minorBidi" w:hint="eastAsia"/>
          <w:sz w:val="21"/>
          <w:szCs w:val="21"/>
        </w:rPr>
        <w:t>ケース２：汚水処理単価400円/ｍ</w:t>
      </w:r>
      <w:r w:rsidRPr="003808BC">
        <w:rPr>
          <w:rFonts w:hAnsi="ＭＳ 明朝" w:cstheme="minorBidi" w:hint="eastAsia"/>
          <w:sz w:val="21"/>
          <w:szCs w:val="21"/>
          <w:vertAlign w:val="superscript"/>
        </w:rPr>
        <w:t>3</w:t>
      </w:r>
      <w:r w:rsidRPr="003808BC">
        <w:rPr>
          <w:rFonts w:hAnsi="ＭＳ 明朝" w:cstheme="minorBidi" w:hint="eastAsia"/>
          <w:sz w:val="21"/>
          <w:szCs w:val="21"/>
        </w:rPr>
        <w:t>、経費回収率を類似団体平均の50％ととなる使用料</w:t>
      </w:r>
      <w:r w:rsidRPr="003808BC">
        <w:rPr>
          <w:rFonts w:hAnsi="ＭＳ 明朝" w:cstheme="minorBidi" w:hint="eastAsia"/>
          <w:sz w:val="21"/>
          <w:szCs w:val="21"/>
          <w:u w:val="single"/>
        </w:rPr>
        <w:t>単価</w:t>
      </w:r>
      <w:r w:rsidRPr="003808BC">
        <w:rPr>
          <w:rFonts w:hAnsi="ＭＳ 明朝" w:cstheme="minorBidi" w:hint="eastAsia"/>
          <w:b/>
          <w:sz w:val="21"/>
          <w:szCs w:val="21"/>
          <w:u w:val="single"/>
        </w:rPr>
        <w:t>２００円/ｍ</w:t>
      </w:r>
      <w:r w:rsidRPr="003808BC">
        <w:rPr>
          <w:rFonts w:hAnsi="ＭＳ 明朝" w:cstheme="minorBidi" w:hint="eastAsia"/>
          <w:b/>
          <w:sz w:val="21"/>
          <w:szCs w:val="21"/>
          <w:u w:val="single"/>
          <w:vertAlign w:val="superscript"/>
        </w:rPr>
        <w:t>3</w:t>
      </w:r>
      <w:r w:rsidRPr="003808BC">
        <w:rPr>
          <w:rFonts w:hAnsi="ＭＳ 明朝" w:cstheme="minorBidi" w:hint="eastAsia"/>
          <w:sz w:val="21"/>
          <w:szCs w:val="21"/>
        </w:rPr>
        <w:t>とする。</w:t>
      </w:r>
    </w:p>
    <w:p w:rsidR="003808BC" w:rsidRPr="003808BC" w:rsidRDefault="003808BC" w:rsidP="003808BC">
      <w:pPr>
        <w:tabs>
          <w:tab w:val="right" w:leader="middleDot" w:pos="8760"/>
        </w:tabs>
        <w:autoSpaceDE/>
        <w:autoSpaceDN/>
        <w:adjustRightInd/>
        <w:snapToGrid w:val="0"/>
        <w:spacing w:line="360" w:lineRule="auto"/>
        <w:ind w:leftChars="900" w:left="1980"/>
        <w:jc w:val="left"/>
        <w:textAlignment w:val="auto"/>
        <w:rPr>
          <w:rFonts w:hAnsi="ＭＳ 明朝" w:cstheme="minorBidi"/>
          <w:sz w:val="21"/>
          <w:szCs w:val="21"/>
        </w:rPr>
      </w:pPr>
      <w:r w:rsidRPr="003808BC">
        <w:rPr>
          <w:rFonts w:hAnsi="ＭＳ 明朝" w:cstheme="minorBidi" w:hint="eastAsia"/>
          <w:sz w:val="21"/>
          <w:szCs w:val="21"/>
        </w:rPr>
        <w:t>（段階的に改定するものとし、H32年度に150円/ｍ</w:t>
      </w:r>
      <w:r w:rsidRPr="003808BC">
        <w:rPr>
          <w:rFonts w:hAnsi="ＭＳ 明朝" w:cstheme="minorBidi" w:hint="eastAsia"/>
          <w:sz w:val="21"/>
          <w:szCs w:val="21"/>
          <w:vertAlign w:val="superscript"/>
        </w:rPr>
        <w:t>3</w:t>
      </w:r>
      <w:r w:rsidRPr="003808BC">
        <w:rPr>
          <w:rFonts w:hAnsi="ＭＳ 明朝" w:cstheme="minorBidi" w:hint="eastAsia"/>
          <w:sz w:val="21"/>
          <w:szCs w:val="21"/>
        </w:rPr>
        <w:t>、H37年度に200円/ｍ</w:t>
      </w:r>
      <w:r w:rsidRPr="003808BC">
        <w:rPr>
          <w:rFonts w:hAnsi="ＭＳ 明朝" w:cstheme="minorBidi" w:hint="eastAsia"/>
          <w:sz w:val="21"/>
          <w:szCs w:val="21"/>
          <w:vertAlign w:val="superscript"/>
        </w:rPr>
        <w:t>3</w:t>
      </w:r>
      <w:r w:rsidRPr="003808BC">
        <w:rPr>
          <w:rFonts w:hAnsi="ＭＳ 明朝" w:cstheme="minorBidi" w:hint="eastAsia"/>
          <w:sz w:val="21"/>
          <w:szCs w:val="21"/>
        </w:rPr>
        <w:t>に改定する）</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ind w:leftChars="200" w:left="440"/>
        <w:jc w:val="left"/>
        <w:textAlignment w:val="auto"/>
        <w:rPr>
          <w:rFonts w:hAnsi="ＭＳ 明朝" w:cstheme="minorBidi"/>
          <w:sz w:val="21"/>
          <w:szCs w:val="21"/>
        </w:rPr>
      </w:pPr>
      <w:r w:rsidRPr="003808BC">
        <w:rPr>
          <w:rFonts w:hAnsi="ＭＳ 明朝" w:cstheme="minorBidi" w:hint="eastAsia"/>
          <w:sz w:val="21"/>
          <w:szCs w:val="21"/>
        </w:rPr>
        <w:lastRenderedPageBreak/>
        <w:t>①　ケース１（使用料単価150円/ｍ</w:t>
      </w:r>
      <w:r w:rsidRPr="003808BC">
        <w:rPr>
          <w:rFonts w:hAnsi="ＭＳ 明朝" w:cstheme="minorBidi" w:hint="eastAsia"/>
          <w:sz w:val="21"/>
          <w:szCs w:val="21"/>
          <w:vertAlign w:val="superscript"/>
        </w:rPr>
        <w:t>3</w:t>
      </w:r>
      <w:r w:rsidRPr="003808BC">
        <w:rPr>
          <w:rFonts w:hAnsi="ＭＳ 明朝" w:cstheme="minorBidi" w:hint="eastAsia"/>
          <w:sz w:val="21"/>
          <w:szCs w:val="21"/>
        </w:rPr>
        <w:t>）</w:t>
      </w:r>
    </w:p>
    <w:p w:rsidR="003808BC" w:rsidRPr="003808BC" w:rsidRDefault="003808BC" w:rsidP="003808BC">
      <w:pPr>
        <w:tabs>
          <w:tab w:val="right" w:leader="middleDot" w:pos="8760"/>
        </w:tabs>
        <w:autoSpaceDE/>
        <w:autoSpaceDN/>
        <w:adjustRightInd/>
        <w:snapToGrid w:val="0"/>
        <w:spacing w:line="360" w:lineRule="auto"/>
        <w:ind w:leftChars="600" w:left="2370" w:hangingChars="500" w:hanging="1050"/>
        <w:jc w:val="left"/>
        <w:textAlignment w:val="auto"/>
        <w:rPr>
          <w:rFonts w:hAnsi="ＭＳ 明朝" w:cstheme="minorBidi"/>
          <w:sz w:val="21"/>
          <w:szCs w:val="21"/>
        </w:rPr>
      </w:pPr>
      <w:r w:rsidRPr="003808BC">
        <w:rPr>
          <w:rFonts w:hAnsi="ＭＳ 明朝" w:cstheme="minorBidi" w:hint="eastAsia"/>
          <w:sz w:val="21"/>
          <w:szCs w:val="21"/>
        </w:rPr>
        <w:t>使用料単価に伴う使用料収入は、表5-1、図5-1に示すとおりとなる。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表5-1　ケース１使用料収入予測</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5EB1C9EF" wp14:editId="659CC338">
            <wp:extent cx="5752771" cy="1076325"/>
            <wp:effectExtent l="0" t="0" r="635"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1077693"/>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49FA1CAD" wp14:editId="1B2AF0D1">
            <wp:extent cx="5753100" cy="2656129"/>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1215" cy="2659875"/>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図5-1　ケース１使用料収入予測</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tabs>
          <w:tab w:val="right" w:leader="middleDot" w:pos="8760"/>
        </w:tabs>
        <w:autoSpaceDE/>
        <w:autoSpaceDN/>
        <w:adjustRightInd/>
        <w:snapToGrid w:val="0"/>
        <w:spacing w:line="360" w:lineRule="auto"/>
        <w:ind w:leftChars="200" w:left="440"/>
        <w:jc w:val="left"/>
        <w:textAlignment w:val="auto"/>
        <w:rPr>
          <w:rFonts w:hAnsi="ＭＳ 明朝" w:cstheme="minorBidi"/>
          <w:sz w:val="21"/>
          <w:szCs w:val="21"/>
        </w:rPr>
      </w:pPr>
      <w:r w:rsidRPr="003808BC">
        <w:rPr>
          <w:rFonts w:hAnsi="ＭＳ 明朝" w:cstheme="minorBidi" w:hint="eastAsia"/>
          <w:sz w:val="21"/>
          <w:szCs w:val="21"/>
        </w:rPr>
        <w:lastRenderedPageBreak/>
        <w:t>②　ケース２（使用料単価150円/ｍ</w:t>
      </w:r>
      <w:r w:rsidRPr="003808BC">
        <w:rPr>
          <w:rFonts w:hAnsi="ＭＳ 明朝" w:cstheme="minorBidi" w:hint="eastAsia"/>
          <w:sz w:val="21"/>
          <w:szCs w:val="21"/>
          <w:vertAlign w:val="superscript"/>
        </w:rPr>
        <w:t>3</w:t>
      </w:r>
      <w:r w:rsidRPr="003808BC">
        <w:rPr>
          <w:rFonts w:hAnsi="ＭＳ 明朝" w:cstheme="minorBidi" w:hint="eastAsia"/>
          <w:sz w:val="21"/>
          <w:szCs w:val="21"/>
        </w:rPr>
        <w:t>、200円/ｍ</w:t>
      </w:r>
      <w:r w:rsidRPr="003808BC">
        <w:rPr>
          <w:rFonts w:hAnsi="ＭＳ 明朝" w:cstheme="minorBidi" w:hint="eastAsia"/>
          <w:sz w:val="21"/>
          <w:szCs w:val="21"/>
          <w:vertAlign w:val="superscript"/>
        </w:rPr>
        <w:t>3</w:t>
      </w:r>
      <w:r w:rsidRPr="003808BC">
        <w:rPr>
          <w:rFonts w:hAnsi="ＭＳ 明朝" w:cstheme="minorBidi" w:hint="eastAsia"/>
          <w:sz w:val="21"/>
          <w:szCs w:val="21"/>
        </w:rPr>
        <w:t>の２段階改定）</w:t>
      </w:r>
    </w:p>
    <w:p w:rsidR="003808BC" w:rsidRPr="003808BC" w:rsidRDefault="003808BC" w:rsidP="003808BC">
      <w:pPr>
        <w:tabs>
          <w:tab w:val="right" w:leader="middleDot" w:pos="8760"/>
        </w:tabs>
        <w:autoSpaceDE/>
        <w:autoSpaceDN/>
        <w:adjustRightInd/>
        <w:snapToGrid w:val="0"/>
        <w:spacing w:line="360" w:lineRule="auto"/>
        <w:ind w:leftChars="600" w:left="2370" w:hangingChars="500" w:hanging="1050"/>
        <w:jc w:val="left"/>
        <w:textAlignment w:val="auto"/>
        <w:rPr>
          <w:rFonts w:hAnsi="ＭＳ 明朝" w:cstheme="minorBidi"/>
          <w:sz w:val="21"/>
          <w:szCs w:val="21"/>
        </w:rPr>
      </w:pPr>
      <w:r w:rsidRPr="003808BC">
        <w:rPr>
          <w:rFonts w:hAnsi="ＭＳ 明朝" w:cstheme="minorBidi" w:hint="eastAsia"/>
          <w:sz w:val="21"/>
          <w:szCs w:val="21"/>
        </w:rPr>
        <w:t>使用料単価に伴う使用料収入は、表5-2、図5-2に示すとおりとなる。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表5-2　ケース２使用料収入予測</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59653ED7" wp14:editId="1C28B1CC">
            <wp:extent cx="5752771" cy="1076325"/>
            <wp:effectExtent l="0" t="0" r="635"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1077693"/>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6039A3F8" wp14:editId="1E54382A">
            <wp:extent cx="5753100" cy="2600166"/>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72245" cy="2608819"/>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図5-2　ケース２使用料収入予測</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tabs>
          <w:tab w:val="right" w:leader="middleDot" w:pos="8760"/>
        </w:tabs>
        <w:autoSpaceDE/>
        <w:autoSpaceDN/>
        <w:adjustRightInd/>
        <w:snapToGrid w:val="0"/>
        <w:spacing w:line="360" w:lineRule="auto"/>
        <w:ind w:leftChars="200" w:left="440"/>
        <w:jc w:val="left"/>
        <w:textAlignment w:val="auto"/>
        <w:rPr>
          <w:rFonts w:hAnsi="ＭＳ 明朝" w:cstheme="minorBidi"/>
          <w:sz w:val="21"/>
          <w:szCs w:val="21"/>
        </w:rPr>
      </w:pPr>
      <w:r w:rsidRPr="003808BC">
        <w:rPr>
          <w:rFonts w:hAnsi="ＭＳ 明朝" w:cstheme="minorBidi"/>
          <w:sz w:val="21"/>
          <w:szCs w:val="21"/>
        </w:rPr>
        <w:br w:type="page"/>
      </w:r>
      <w:r w:rsidRPr="003808BC">
        <w:rPr>
          <w:rFonts w:hAnsi="ＭＳ 明朝" w:cstheme="minorBidi" w:hint="eastAsia"/>
          <w:sz w:val="21"/>
          <w:szCs w:val="21"/>
        </w:rPr>
        <w:lastRenderedPageBreak/>
        <w:t>③　まとめ</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使用料金体系が現行の場合、ケース１、ケース２の場合における使用料収入と経費回収率を、表5-3、図5-3に示す。</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1"/>
        <w:jc w:val="left"/>
        <w:textAlignment w:val="auto"/>
        <w:rPr>
          <w:rFonts w:hAnsi="ＭＳ 明朝" w:cstheme="minorBidi"/>
          <w:b/>
          <w:sz w:val="21"/>
          <w:szCs w:val="21"/>
        </w:rPr>
      </w:pPr>
      <w:r w:rsidRPr="003808BC">
        <w:rPr>
          <w:rFonts w:hAnsi="ＭＳ 明朝" w:cstheme="minorBidi" w:hint="eastAsia"/>
          <w:b/>
          <w:sz w:val="21"/>
          <w:szCs w:val="21"/>
        </w:rPr>
        <w:t>経費回収率（％）＝下水道使用料／汚水処理費</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汚水処理費は維持管理費と地方債償還金（利子分・元金分）の汚水処理に要する費用であり、地方債償還金の汚水処理に要する費用はＨ２４～Ｈ２８年度の実績から償還金の６０％とする。</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表5-3　料金体系と経費回収率</w:t>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1FFB5949" wp14:editId="089CF793">
            <wp:extent cx="5762625" cy="2257425"/>
            <wp:effectExtent l="0" t="0" r="9525" b="952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085" cy="2256430"/>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noProof/>
          <w:sz w:val="21"/>
          <w:szCs w:val="21"/>
        </w:rPr>
        <w:drawing>
          <wp:inline distT="0" distB="0" distL="0" distR="0" wp14:anchorId="08D282C5" wp14:editId="0EEF742B">
            <wp:extent cx="5219038" cy="3095625"/>
            <wp:effectExtent l="0" t="0" r="127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4204" cy="3098689"/>
                    </a:xfrm>
                    <a:prstGeom prst="rect">
                      <a:avLst/>
                    </a:prstGeom>
                    <a:noFill/>
                    <a:ln>
                      <a:noFill/>
                    </a:ln>
                  </pic:spPr>
                </pic:pic>
              </a:graphicData>
            </a:graphic>
          </wp:inline>
        </w:drawing>
      </w:r>
    </w:p>
    <w:p w:rsidR="003808BC" w:rsidRPr="003808BC" w:rsidRDefault="003808BC" w:rsidP="003808BC">
      <w:pPr>
        <w:tabs>
          <w:tab w:val="right" w:leader="middleDot" w:pos="8760"/>
        </w:tabs>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図5-3　料金体系と経費回収率</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ケース１（使用料単価150円/ｍ</w:t>
      </w:r>
      <w:r w:rsidRPr="003808BC">
        <w:rPr>
          <w:rFonts w:hAnsi="ＭＳ 明朝" w:cstheme="minorBidi" w:hint="eastAsia"/>
          <w:sz w:val="21"/>
          <w:szCs w:val="21"/>
          <w:vertAlign w:val="superscript"/>
        </w:rPr>
        <w:t>3</w:t>
      </w:r>
      <w:r w:rsidRPr="003808BC">
        <w:rPr>
          <w:rFonts w:hAnsi="ＭＳ 明朝" w:cstheme="minorBidi" w:hint="eastAsia"/>
          <w:sz w:val="21"/>
          <w:szCs w:val="21"/>
        </w:rPr>
        <w:t>）の場合、図5-3に示すとおり、将来的な人口減少・水量減少に伴い使用料金収入が減少するため、経費回収率の改善は3.5％と効果が低いといえる。</w:t>
      </w:r>
    </w:p>
    <w:p w:rsidR="003808BC" w:rsidRPr="003808BC" w:rsidRDefault="003808BC" w:rsidP="003808BC">
      <w:pPr>
        <w:tabs>
          <w:tab w:val="right" w:leader="middleDot" w:pos="8760"/>
        </w:tabs>
        <w:autoSpaceDE/>
        <w:autoSpaceDN/>
        <w:adjustRightInd/>
        <w:snapToGrid w:val="0"/>
        <w:spacing w:line="360" w:lineRule="exact"/>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ケース２（使用料単価200円/ｍ</w:t>
      </w:r>
      <w:r w:rsidRPr="003808BC">
        <w:rPr>
          <w:rFonts w:hAnsi="ＭＳ 明朝" w:cstheme="minorBidi" w:hint="eastAsia"/>
          <w:sz w:val="21"/>
          <w:szCs w:val="21"/>
          <w:vertAlign w:val="superscript"/>
        </w:rPr>
        <w:t>3</w:t>
      </w:r>
      <w:r w:rsidRPr="003808BC">
        <w:rPr>
          <w:rFonts w:hAnsi="ＭＳ 明朝" w:cstheme="minorBidi" w:hint="eastAsia"/>
          <w:sz w:val="21"/>
          <w:szCs w:val="21"/>
        </w:rPr>
        <w:t>）の場合、図5-3に示すとおり、将来的にも使用料金収入の増大が見込まれ、経費回収率が約50％と大きな効果が想定される。</w:t>
      </w: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lastRenderedPageBreak/>
        <w:t>（２）資産活用による収入増加の取組</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未利用資産の活用について、今後検討する予定である。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（３）その他の取組</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今後施設の利用率を高め使用料金収入の増やすため、水洗化率の向上に努める。</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５－３　投資以外の経費についての取組</w:t>
      </w: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（１）民間活力の活用に関する事項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施設や管路の老朽化により、今後の更新費用及び維持管理費の増大といった問題が考えられる。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今後は、ライフサイクルコストの削減に向けて、民間事業者との連携が可能か、PFIや包括的民間委託等について検討を行う。</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また、施設や管路の更新及び耐震化において、設計や施工監理業務委託の導入を検討し、民間のノウハウ等の活用を図るものとする。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（２）職員給与費に関する事項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事業運営における状況の変化に応じて、必要な職員数を精査し、経営戦略の見直し時に適宜反映する。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（３）動力費に関する事項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施設の更新時に、省エネ・効率的な設備への更新を行い、動力費の削減を図るものとする。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（４）薬品費に関する事項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最適で安価な薬品を使用するとともに、適正な使用量を厳守し、薬品費の節減を図るものとする。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（５）修繕費に関する事項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計画的な予防修繕を行い、突発的に発生する事故や故障を防ぎ、施設の延命化を図ることにより、維持管理費の総額を低減するように努める。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（６）委託費に関する事項</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統合できる委託業務について検討し、経費の削減、効率化に努める。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（７）その他の取組</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水洗化促進、収納率向上など、財源確保につながる取組みを進めるものとする。</w:t>
      </w: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jc w:val="left"/>
        <w:textAlignment w:val="auto"/>
        <w:rPr>
          <w:rFonts w:hAnsi="ＭＳ 明朝" w:cstheme="minorBidi"/>
          <w:sz w:val="21"/>
          <w:szCs w:val="21"/>
        </w:rPr>
      </w:pPr>
      <w:r w:rsidRPr="003808BC">
        <w:rPr>
          <w:rFonts w:hAnsi="ＭＳ 明朝" w:cstheme="minorBidi" w:hint="eastAsia"/>
          <w:sz w:val="21"/>
          <w:szCs w:val="21"/>
        </w:rPr>
        <w:lastRenderedPageBreak/>
        <w:t>５－４　実現方策の検討</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本経営戦略では、農業集落排水事業を取り巻く環境を把握したうえで、現状と将来見通しを分析・評価し、今後１０年間にわたる同事業の方向性とそれに基づく具体的な施策を示しました。</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施策の推進は、財政の将来見通しに基づき策定された事業計画に沿って実施する。事業運営面では、投資財政計画における「投資」と「財源」を均衡させ経営基盤の安定化に取り組み、使用者サービスの向上に努め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事業実施後は、業務やサービス水準、経営状況等がどのように変化・改善しているかを評価する。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事業実施状況とその効果を検証し、適宜、計画の見直しを実施していきます。</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（１）計画の進行管理</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策定された計画は、ＰＤＣＡ（Plan ⇒ Do ⇒ Check ⇒ Action）サイクルと飛ばれる計画の策定 → 実行 → 評価 → 見直し・改善といった一連の過程を実施することにより、農業集落排水事業を効果的・効率的に運営する。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asciiTheme="minorHAnsi" w:eastAsiaTheme="minorEastAsia" w:hAnsiTheme="minorHAnsi" w:cstheme="minorBidi"/>
          <w:noProof/>
          <w:kern w:val="2"/>
          <w:sz w:val="21"/>
          <w:szCs w:val="22"/>
        </w:rPr>
        <w:drawing>
          <wp:inline distT="0" distB="0" distL="0" distR="0" wp14:anchorId="13485CBB" wp14:editId="5A1A33DF">
            <wp:extent cx="4535433" cy="3511303"/>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535433" cy="3511303"/>
                    </a:xfrm>
                    <a:prstGeom prst="rect">
                      <a:avLst/>
                    </a:prstGeom>
                  </pic:spPr>
                </pic:pic>
              </a:graphicData>
            </a:graphic>
          </wp:inline>
        </w:drawing>
      </w:r>
    </w:p>
    <w:p w:rsidR="003808BC" w:rsidRPr="003808BC" w:rsidRDefault="003808BC" w:rsidP="003808BC">
      <w:pPr>
        <w:widowControl/>
        <w:autoSpaceDE/>
        <w:autoSpaceDN/>
        <w:adjustRightInd/>
        <w:snapToGrid w:val="0"/>
        <w:spacing w:line="360" w:lineRule="auto"/>
        <w:jc w:val="center"/>
        <w:textAlignment w:val="auto"/>
        <w:rPr>
          <w:rFonts w:hAnsi="ＭＳ 明朝" w:cstheme="minorBidi"/>
          <w:sz w:val="21"/>
          <w:szCs w:val="21"/>
        </w:rPr>
      </w:pPr>
      <w:r w:rsidRPr="003808BC">
        <w:rPr>
          <w:rFonts w:hAnsi="ＭＳ 明朝" w:cstheme="minorBidi" w:hint="eastAsia"/>
          <w:sz w:val="21"/>
          <w:szCs w:val="21"/>
        </w:rPr>
        <w:t>図5-4　ＰＤＣＡサイクル</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240" w:lineRule="auto"/>
        <w:jc w:val="left"/>
        <w:textAlignment w:val="auto"/>
        <w:rPr>
          <w:rFonts w:hAnsi="ＭＳ 明朝" w:cstheme="minorBidi"/>
          <w:sz w:val="21"/>
          <w:szCs w:val="21"/>
        </w:rPr>
      </w:pPr>
      <w:r w:rsidRPr="003808BC">
        <w:rPr>
          <w:rFonts w:hAnsi="ＭＳ 明朝" w:cstheme="minorBidi"/>
          <w:sz w:val="21"/>
          <w:szCs w:val="21"/>
        </w:rPr>
        <w:br w:type="page"/>
      </w: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lastRenderedPageBreak/>
        <w:t>（２）評価方法</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r w:rsidRPr="003808BC">
        <w:rPr>
          <w:rFonts w:hAnsi="ＭＳ 明朝" w:cstheme="minorBidi" w:hint="eastAsia"/>
          <w:sz w:val="21"/>
          <w:szCs w:val="21"/>
        </w:rPr>
        <w:t>ＰＤＣＡサイクルを確立するためには、計画がどの程度達成されているか否かを把握し、その原因を分析及び課題を抽出することにより、継続的に計画の見直し・改善が必要となります。このことから、以下の方針に従い、評価する。</w:t>
      </w:r>
    </w:p>
    <w:p w:rsidR="003808BC" w:rsidRPr="003808BC" w:rsidRDefault="003808BC" w:rsidP="003808BC">
      <w:pPr>
        <w:widowControl/>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ind w:leftChars="300" w:left="660"/>
        <w:jc w:val="left"/>
        <w:textAlignment w:val="auto"/>
        <w:rPr>
          <w:rFonts w:hAnsi="ＭＳ 明朝" w:cstheme="minorBidi"/>
          <w:sz w:val="21"/>
          <w:szCs w:val="21"/>
        </w:rPr>
      </w:pPr>
      <w:r w:rsidRPr="003808BC">
        <w:rPr>
          <w:rFonts w:hAnsi="ＭＳ 明朝" w:cstheme="minorBidi" w:hint="eastAsia"/>
          <w:sz w:val="21"/>
          <w:szCs w:val="21"/>
        </w:rPr>
        <w:t>ア　計画の進捗状況の把握及び評価</w:t>
      </w:r>
    </w:p>
    <w:p w:rsidR="003808BC" w:rsidRPr="003808BC" w:rsidRDefault="003808BC" w:rsidP="003808BC">
      <w:pPr>
        <w:widowControl/>
        <w:autoSpaceDE/>
        <w:autoSpaceDN/>
        <w:adjustRightInd/>
        <w:snapToGrid w:val="0"/>
        <w:spacing w:line="360" w:lineRule="auto"/>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計画に沿った事業の実施状況を、整理する。</w:t>
      </w:r>
    </w:p>
    <w:p w:rsidR="003808BC" w:rsidRPr="003808BC" w:rsidRDefault="003808BC" w:rsidP="003808BC">
      <w:pPr>
        <w:widowControl/>
        <w:autoSpaceDE/>
        <w:autoSpaceDN/>
        <w:adjustRightInd/>
        <w:snapToGrid w:val="0"/>
        <w:spacing w:line="360" w:lineRule="auto"/>
        <w:ind w:leftChars="500" w:left="110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napToGrid w:val="0"/>
        <w:spacing w:line="360" w:lineRule="auto"/>
        <w:ind w:leftChars="300" w:left="660"/>
        <w:jc w:val="left"/>
        <w:textAlignment w:val="auto"/>
        <w:rPr>
          <w:rFonts w:hAnsi="ＭＳ 明朝" w:cstheme="minorBidi"/>
          <w:sz w:val="21"/>
          <w:szCs w:val="21"/>
        </w:rPr>
      </w:pPr>
      <w:r w:rsidRPr="003808BC">
        <w:rPr>
          <w:rFonts w:hAnsi="ＭＳ 明朝" w:cstheme="minorBidi" w:hint="eastAsia"/>
          <w:sz w:val="21"/>
          <w:szCs w:val="21"/>
        </w:rPr>
        <w:t>イ　計画実行内容の見直し及び改善</w:t>
      </w:r>
    </w:p>
    <w:p w:rsidR="003808BC" w:rsidRPr="003808BC" w:rsidRDefault="003808BC" w:rsidP="003808BC">
      <w:pPr>
        <w:widowControl/>
        <w:autoSpaceDE/>
        <w:autoSpaceDN/>
        <w:adjustRightInd/>
        <w:snapToGrid w:val="0"/>
        <w:spacing w:line="360" w:lineRule="auto"/>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計画の進捗状況の把握・評価により抽出した課題を基に、概ね５年を目途に計画の見直し及び改善方法の検討を行う。</w:t>
      </w:r>
    </w:p>
    <w:p w:rsidR="003808BC" w:rsidRPr="003808BC" w:rsidRDefault="003808BC" w:rsidP="003808BC">
      <w:pPr>
        <w:widowControl/>
        <w:autoSpaceDE/>
        <w:autoSpaceDN/>
        <w:adjustRightInd/>
        <w:snapToGrid w:val="0"/>
        <w:spacing w:line="360" w:lineRule="auto"/>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また、社会情勢や自然状況の変化に対応できるよう、実情に即した計画への修正を随時検討する。</w:t>
      </w:r>
    </w:p>
    <w:p w:rsidR="003808BC" w:rsidRPr="003808BC" w:rsidRDefault="003808BC" w:rsidP="003808BC">
      <w:pPr>
        <w:widowControl/>
        <w:autoSpaceDE/>
        <w:autoSpaceDN/>
        <w:adjustRightInd/>
        <w:snapToGrid w:val="0"/>
        <w:spacing w:line="360" w:lineRule="auto"/>
        <w:ind w:leftChars="500" w:left="1100" w:firstLineChars="100" w:firstLine="210"/>
        <w:jc w:val="left"/>
        <w:textAlignment w:val="auto"/>
        <w:rPr>
          <w:rFonts w:hAnsi="ＭＳ 明朝" w:cstheme="minorBidi"/>
          <w:sz w:val="21"/>
          <w:szCs w:val="21"/>
        </w:rPr>
      </w:pPr>
    </w:p>
    <w:p w:rsidR="003808BC" w:rsidRPr="003808BC" w:rsidRDefault="003808BC" w:rsidP="003808BC">
      <w:pPr>
        <w:widowControl/>
        <w:autoSpaceDE/>
        <w:autoSpaceDN/>
        <w:adjustRightInd/>
        <w:spacing w:line="360" w:lineRule="auto"/>
        <w:ind w:leftChars="100" w:left="220"/>
        <w:jc w:val="left"/>
        <w:textAlignment w:val="auto"/>
        <w:rPr>
          <w:rFonts w:hAnsi="ＭＳ 明朝" w:cstheme="minorBidi"/>
          <w:sz w:val="21"/>
          <w:szCs w:val="21"/>
        </w:rPr>
      </w:pPr>
      <w:r w:rsidRPr="003808BC">
        <w:rPr>
          <w:rFonts w:hAnsi="ＭＳ 明朝" w:cstheme="minorBidi" w:hint="eastAsia"/>
          <w:sz w:val="21"/>
          <w:szCs w:val="21"/>
        </w:rPr>
        <w:t>（３）計画達成状況の公表</w:t>
      </w:r>
    </w:p>
    <w:p w:rsidR="003808BC" w:rsidRPr="003808BC" w:rsidRDefault="003808BC" w:rsidP="003808BC">
      <w:pPr>
        <w:widowControl/>
        <w:autoSpaceDE/>
        <w:autoSpaceDN/>
        <w:adjustRightInd/>
        <w:snapToGrid w:val="0"/>
        <w:spacing w:line="360" w:lineRule="auto"/>
        <w:ind w:leftChars="500" w:left="1100" w:firstLineChars="100" w:firstLine="210"/>
        <w:jc w:val="left"/>
        <w:textAlignment w:val="auto"/>
        <w:rPr>
          <w:rFonts w:hAnsi="ＭＳ 明朝" w:cstheme="minorBidi"/>
          <w:sz w:val="21"/>
          <w:szCs w:val="21"/>
        </w:rPr>
      </w:pPr>
      <w:r w:rsidRPr="003808BC">
        <w:rPr>
          <w:rFonts w:hAnsi="ＭＳ 明朝" w:cstheme="minorBidi" w:hint="eastAsia"/>
          <w:sz w:val="21"/>
          <w:szCs w:val="21"/>
        </w:rPr>
        <w:t>本経営戦略の公表方法は、広報誌、パンフレットの配布及びホームページへの掲載により行います。また、利用者に対して計画達成状況に関する意見・感想をホームページ等で広く募集し、今後の計画策定にフィードバックさせることで、「安全で確実な下水道サービスを可能な限り廉価に、継続して町民に対し提供していく」下水道サービスの実現を目指します。</w:t>
      </w:r>
    </w:p>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Pr="003808BC" w:rsidRDefault="003808BC" w:rsidP="003808BC">
      <w:pPr>
        <w:widowControl/>
        <w:autoSpaceDE/>
        <w:autoSpaceDN/>
        <w:adjustRightInd/>
        <w:spacing w:line="240" w:lineRule="auto"/>
        <w:jc w:val="left"/>
        <w:textAlignment w:val="auto"/>
        <w:rPr>
          <w:rFonts w:hAnsi="ＭＳ 明朝" w:cstheme="minorBidi"/>
          <w:sz w:val="36"/>
          <w:szCs w:val="36"/>
        </w:rPr>
      </w:pPr>
    </w:p>
    <w:p w:rsidR="007E46BD" w:rsidRDefault="007E46BD" w:rsidP="007E46BD"/>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hint="eastAsia"/>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7E46BD" w:rsidRPr="003808BC" w:rsidRDefault="007E46BD" w:rsidP="007E46BD">
      <w:pPr>
        <w:widowControl/>
        <w:autoSpaceDE/>
        <w:autoSpaceDN/>
        <w:adjustRightInd/>
        <w:spacing w:line="240" w:lineRule="auto"/>
        <w:jc w:val="left"/>
        <w:textAlignment w:val="auto"/>
        <w:rPr>
          <w:rFonts w:hAnsi="ＭＳ 明朝" w:cstheme="minorBidi"/>
          <w:sz w:val="36"/>
          <w:szCs w:val="36"/>
        </w:rPr>
      </w:pPr>
    </w:p>
    <w:p w:rsidR="003808BC" w:rsidRPr="003808BC" w:rsidRDefault="003808BC" w:rsidP="003808BC">
      <w:pPr>
        <w:widowControl/>
        <w:autoSpaceDE/>
        <w:autoSpaceDN/>
        <w:adjustRightInd/>
        <w:spacing w:line="240" w:lineRule="auto"/>
        <w:jc w:val="center"/>
        <w:textAlignment w:val="auto"/>
        <w:rPr>
          <w:rFonts w:hAnsi="ＭＳ 明朝" w:cstheme="minorBidi"/>
          <w:sz w:val="36"/>
          <w:szCs w:val="36"/>
        </w:rPr>
      </w:pPr>
      <w:r w:rsidRPr="003808BC">
        <w:rPr>
          <w:rFonts w:hAnsi="ＭＳ 明朝" w:cstheme="minorBidi" w:hint="eastAsia"/>
          <w:sz w:val="36"/>
          <w:szCs w:val="36"/>
        </w:rPr>
        <w:t>６．＜経営戦略計画書＞</w:t>
      </w:r>
    </w:p>
    <w:p w:rsidR="003808BC" w:rsidRPr="003808BC" w:rsidRDefault="003808BC" w:rsidP="003808BC">
      <w:pPr>
        <w:tabs>
          <w:tab w:val="right" w:leader="middleDot" w:pos="8760"/>
        </w:tabs>
        <w:autoSpaceDE/>
        <w:autoSpaceDN/>
        <w:adjustRightInd/>
        <w:snapToGrid w:val="0"/>
        <w:spacing w:line="360" w:lineRule="auto"/>
        <w:ind w:leftChars="400" w:left="880" w:firstLineChars="100" w:firstLine="210"/>
        <w:jc w:val="left"/>
        <w:textAlignment w:val="auto"/>
        <w:rPr>
          <w:rFonts w:hAnsi="ＭＳ 明朝" w:cstheme="minorBidi"/>
          <w:sz w:val="21"/>
          <w:szCs w:val="21"/>
        </w:rPr>
      </w:pPr>
    </w:p>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7E46BD" w:rsidRPr="007E46BD" w:rsidRDefault="007E46BD" w:rsidP="003808BC"/>
    <w:p w:rsidR="003808BC" w:rsidRPr="005733C8" w:rsidRDefault="003808BC" w:rsidP="003808BC">
      <w:pPr>
        <w:pStyle w:val="D20"/>
        <w:ind w:leftChars="-1" w:left="0" w:hanging="2"/>
        <w:rPr>
          <w:rFonts w:ascii="ＭＳ ゴシック" w:eastAsia="ＭＳ ゴシック" w:hAnsi="ＭＳ ゴシック"/>
          <w:sz w:val="21"/>
          <w:szCs w:val="21"/>
        </w:rPr>
      </w:pPr>
      <w:r w:rsidRPr="005733C8">
        <w:rPr>
          <w:rFonts w:ascii="ＭＳ ゴシック" w:eastAsia="ＭＳ ゴシック" w:hAnsi="ＭＳ ゴシック" w:hint="eastAsia"/>
          <w:sz w:val="21"/>
          <w:szCs w:val="21"/>
        </w:rPr>
        <w:lastRenderedPageBreak/>
        <w:t>様式第１号</w:t>
      </w:r>
    </w:p>
    <w:p w:rsidR="003808BC" w:rsidRPr="005733C8" w:rsidRDefault="003808BC" w:rsidP="003808BC">
      <w:pPr>
        <w:pStyle w:val="D20"/>
        <w:ind w:leftChars="-1" w:left="0" w:hanging="2"/>
        <w:jc w:val="center"/>
        <w:rPr>
          <w:rFonts w:ascii="ＭＳ ゴシック" w:eastAsia="ＭＳ ゴシック" w:hAnsi="ＭＳ ゴシック"/>
          <w:sz w:val="32"/>
          <w:szCs w:val="32"/>
        </w:rPr>
      </w:pPr>
      <w:r w:rsidRPr="005733C8">
        <w:rPr>
          <w:rFonts w:ascii="ＭＳ ゴシック" w:eastAsia="ＭＳ ゴシック" w:hAnsi="ＭＳ ゴシック" w:hint="eastAsia"/>
          <w:sz w:val="32"/>
          <w:szCs w:val="32"/>
        </w:rPr>
        <w:t>経 営 戦 略</w:t>
      </w:r>
    </w:p>
    <w:p w:rsidR="003808BC" w:rsidRDefault="003808BC" w:rsidP="003808BC">
      <w:pPr>
        <w:pStyle w:val="D20"/>
        <w:wordWrap w:val="0"/>
        <w:ind w:leftChars="-1" w:left="0" w:hanging="2"/>
        <w:jc w:val="right"/>
      </w:pPr>
      <w:r>
        <w:rPr>
          <w:rFonts w:hint="eastAsia"/>
        </w:rPr>
        <w:t xml:space="preserve">青森県　五戸町　</w:t>
      </w:r>
    </w:p>
    <w:p w:rsidR="003808BC" w:rsidRDefault="003808BC" w:rsidP="003808BC">
      <w:pPr>
        <w:pStyle w:val="D20"/>
        <w:ind w:leftChars="-1" w:left="0" w:hanging="2"/>
        <w:jc w:val="right"/>
      </w:pPr>
      <w:r>
        <w:rPr>
          <w:rFonts w:hint="eastAsia"/>
        </w:rPr>
        <w:t>農業集落排水事業</w:t>
      </w:r>
    </w:p>
    <w:p w:rsidR="003808BC" w:rsidRDefault="003808BC" w:rsidP="003808BC">
      <w:pPr>
        <w:pStyle w:val="D20"/>
        <w:ind w:leftChars="-1" w:left="0" w:hanging="2"/>
        <w:rPr>
          <w:sz w:val="21"/>
          <w:szCs w:val="21"/>
        </w:rPr>
      </w:pPr>
      <w:r w:rsidRPr="00E14417">
        <w:rPr>
          <w:rFonts w:hint="eastAsia"/>
          <w:sz w:val="21"/>
          <w:szCs w:val="21"/>
        </w:rPr>
        <w:t>第１　経営の基本方針</w:t>
      </w:r>
    </w:p>
    <w:p w:rsidR="003808BC" w:rsidRDefault="003808BC" w:rsidP="003808BC">
      <w:pPr>
        <w:pStyle w:val="D20"/>
        <w:ind w:leftChars="-1" w:left="-2" w:firstLineChars="100" w:firstLine="210"/>
        <w:rPr>
          <w:sz w:val="21"/>
          <w:szCs w:val="21"/>
        </w:rPr>
      </w:pPr>
      <w:r w:rsidRPr="00E14417">
        <w:rPr>
          <w:rFonts w:hint="eastAsia"/>
          <w:sz w:val="21"/>
          <w:szCs w:val="21"/>
        </w:rPr>
        <w:t xml:space="preserve">(１) </w:t>
      </w:r>
      <w:r>
        <w:rPr>
          <w:rFonts w:hint="eastAsia"/>
          <w:sz w:val="21"/>
          <w:szCs w:val="21"/>
        </w:rPr>
        <w:t>農業集落排水施設整備状況</w:t>
      </w:r>
    </w:p>
    <w:p w:rsidR="003808BC" w:rsidRDefault="003808BC" w:rsidP="003808BC">
      <w:pPr>
        <w:pStyle w:val="D20"/>
        <w:ind w:leftChars="269" w:left="592" w:firstLineChars="100" w:firstLine="210"/>
        <w:rPr>
          <w:sz w:val="21"/>
          <w:szCs w:val="21"/>
        </w:rPr>
      </w:pPr>
      <w:r>
        <w:rPr>
          <w:rFonts w:hint="eastAsia"/>
          <w:sz w:val="21"/>
          <w:szCs w:val="21"/>
        </w:rPr>
        <w:t>五戸町の農業集落排水施設整備状況は表１に示すように、整備完了地区数４地区である。</w:t>
      </w:r>
    </w:p>
    <w:p w:rsidR="003808BC" w:rsidRDefault="003808BC" w:rsidP="003808BC">
      <w:pPr>
        <w:pStyle w:val="D20"/>
        <w:ind w:leftChars="269" w:left="592" w:firstLineChars="100" w:firstLine="210"/>
        <w:rPr>
          <w:sz w:val="21"/>
          <w:szCs w:val="21"/>
        </w:rPr>
      </w:pPr>
      <w:r w:rsidRPr="00DA648D">
        <w:rPr>
          <w:rFonts w:hint="eastAsia"/>
          <w:sz w:val="21"/>
          <w:szCs w:val="21"/>
        </w:rPr>
        <w:t>表１　農業集落排水施設の整備状況</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1"/>
        <w:gridCol w:w="741"/>
        <w:gridCol w:w="636"/>
        <w:gridCol w:w="972"/>
        <w:gridCol w:w="1080"/>
        <w:gridCol w:w="720"/>
        <w:gridCol w:w="720"/>
        <w:gridCol w:w="698"/>
        <w:gridCol w:w="728"/>
        <w:gridCol w:w="706"/>
      </w:tblGrid>
      <w:tr w:rsidR="003808BC" w:rsidRPr="00E64E53" w:rsidTr="00DE386B">
        <w:trPr>
          <w:trHeight w:val="330"/>
        </w:trPr>
        <w:tc>
          <w:tcPr>
            <w:tcW w:w="1071" w:type="dxa"/>
            <w:vMerge w:val="restart"/>
            <w:shd w:val="clear" w:color="auto" w:fill="auto"/>
            <w:vAlign w:val="center"/>
          </w:tcPr>
          <w:p w:rsidR="003808BC" w:rsidRPr="00E64E53" w:rsidRDefault="003808BC" w:rsidP="00DE386B">
            <w:pPr>
              <w:pStyle w:val="D20"/>
              <w:ind w:leftChars="0" w:left="0"/>
              <w:jc w:val="center"/>
              <w:rPr>
                <w:sz w:val="20"/>
              </w:rPr>
            </w:pPr>
            <w:r w:rsidRPr="00E64E53">
              <w:rPr>
                <w:rFonts w:hint="eastAsia"/>
                <w:sz w:val="20"/>
              </w:rPr>
              <w:t>処理区名</w:t>
            </w:r>
          </w:p>
        </w:tc>
        <w:tc>
          <w:tcPr>
            <w:tcW w:w="741" w:type="dxa"/>
            <w:vMerge w:val="restart"/>
            <w:shd w:val="clear" w:color="auto" w:fill="auto"/>
            <w:vAlign w:val="center"/>
          </w:tcPr>
          <w:p w:rsidR="003808BC" w:rsidRPr="00E64E53" w:rsidRDefault="003808BC" w:rsidP="00DE386B">
            <w:pPr>
              <w:pStyle w:val="D20"/>
              <w:ind w:leftChars="0" w:left="0"/>
              <w:jc w:val="center"/>
              <w:rPr>
                <w:sz w:val="20"/>
              </w:rPr>
            </w:pPr>
            <w:r w:rsidRPr="00E64E53">
              <w:rPr>
                <w:rFonts w:hint="eastAsia"/>
                <w:sz w:val="20"/>
              </w:rPr>
              <w:t>人口</w:t>
            </w:r>
          </w:p>
          <w:p w:rsidR="003808BC" w:rsidRPr="00E64E53" w:rsidRDefault="003808BC" w:rsidP="00DE386B">
            <w:pPr>
              <w:pStyle w:val="D20"/>
              <w:ind w:leftChars="0" w:left="0"/>
              <w:jc w:val="center"/>
              <w:rPr>
                <w:sz w:val="20"/>
              </w:rPr>
            </w:pPr>
            <w:r w:rsidRPr="00E64E53">
              <w:rPr>
                <w:rFonts w:hint="eastAsia"/>
                <w:sz w:val="20"/>
              </w:rPr>
              <w:t>(人)</w:t>
            </w:r>
          </w:p>
        </w:tc>
        <w:tc>
          <w:tcPr>
            <w:tcW w:w="636" w:type="dxa"/>
            <w:vMerge w:val="restart"/>
            <w:shd w:val="clear" w:color="auto" w:fill="auto"/>
            <w:vAlign w:val="center"/>
          </w:tcPr>
          <w:p w:rsidR="003808BC" w:rsidRPr="00E64E53" w:rsidRDefault="003808BC" w:rsidP="00DE386B">
            <w:pPr>
              <w:pStyle w:val="D20"/>
              <w:ind w:leftChars="0" w:left="0"/>
              <w:jc w:val="center"/>
              <w:rPr>
                <w:sz w:val="20"/>
              </w:rPr>
            </w:pPr>
            <w:r w:rsidRPr="00E64E53">
              <w:rPr>
                <w:rFonts w:hint="eastAsia"/>
                <w:sz w:val="20"/>
              </w:rPr>
              <w:t>戸数</w:t>
            </w:r>
          </w:p>
          <w:p w:rsidR="003808BC" w:rsidRPr="00E64E53" w:rsidRDefault="003808BC" w:rsidP="00DE386B">
            <w:pPr>
              <w:pStyle w:val="D20"/>
              <w:ind w:leftChars="0" w:left="0"/>
              <w:jc w:val="center"/>
              <w:rPr>
                <w:sz w:val="20"/>
              </w:rPr>
            </w:pPr>
            <w:r w:rsidRPr="00E64E53">
              <w:rPr>
                <w:rFonts w:hint="eastAsia"/>
                <w:sz w:val="20"/>
              </w:rPr>
              <w:t>(戸)</w:t>
            </w:r>
          </w:p>
        </w:tc>
        <w:tc>
          <w:tcPr>
            <w:tcW w:w="972" w:type="dxa"/>
            <w:vMerge w:val="restart"/>
            <w:shd w:val="clear" w:color="auto" w:fill="auto"/>
            <w:vAlign w:val="center"/>
          </w:tcPr>
          <w:p w:rsidR="003808BC" w:rsidRPr="00E64E53" w:rsidRDefault="003808BC" w:rsidP="00DE386B">
            <w:pPr>
              <w:pStyle w:val="D20"/>
              <w:ind w:leftChars="0" w:left="0"/>
              <w:jc w:val="center"/>
              <w:rPr>
                <w:sz w:val="18"/>
                <w:szCs w:val="18"/>
              </w:rPr>
            </w:pPr>
            <w:r w:rsidRPr="00E64E53">
              <w:rPr>
                <w:rFonts w:hint="eastAsia"/>
                <w:sz w:val="18"/>
                <w:szCs w:val="18"/>
              </w:rPr>
              <w:t>管路延長</w:t>
            </w:r>
          </w:p>
          <w:p w:rsidR="003808BC" w:rsidRPr="00E64E53" w:rsidRDefault="003808BC" w:rsidP="00DE386B">
            <w:pPr>
              <w:pStyle w:val="D20"/>
              <w:ind w:leftChars="0" w:left="0"/>
              <w:jc w:val="center"/>
              <w:rPr>
                <w:sz w:val="20"/>
              </w:rPr>
            </w:pPr>
            <w:r w:rsidRPr="00E64E53">
              <w:rPr>
                <w:rFonts w:hint="eastAsia"/>
                <w:sz w:val="20"/>
              </w:rPr>
              <w:t>(㎞)</w:t>
            </w:r>
          </w:p>
        </w:tc>
        <w:tc>
          <w:tcPr>
            <w:tcW w:w="1080" w:type="dxa"/>
            <w:vMerge w:val="restart"/>
            <w:shd w:val="clear" w:color="auto" w:fill="auto"/>
            <w:vAlign w:val="center"/>
          </w:tcPr>
          <w:p w:rsidR="003808BC" w:rsidRPr="00E64E53" w:rsidRDefault="003808BC" w:rsidP="00DE386B">
            <w:pPr>
              <w:pStyle w:val="D20"/>
              <w:ind w:leftChars="0" w:left="0"/>
              <w:jc w:val="center"/>
              <w:rPr>
                <w:sz w:val="20"/>
              </w:rPr>
            </w:pPr>
            <w:r w:rsidRPr="00E64E53">
              <w:rPr>
                <w:rFonts w:hint="eastAsia"/>
                <w:sz w:val="20"/>
              </w:rPr>
              <w:t>事業費</w:t>
            </w:r>
          </w:p>
          <w:p w:rsidR="003808BC" w:rsidRPr="00E64E53" w:rsidRDefault="003808BC" w:rsidP="00DE386B">
            <w:pPr>
              <w:pStyle w:val="D20"/>
              <w:ind w:leftChars="0" w:left="0"/>
              <w:jc w:val="center"/>
              <w:rPr>
                <w:sz w:val="20"/>
              </w:rPr>
            </w:pPr>
            <w:r w:rsidRPr="00E64E53">
              <w:rPr>
                <w:rFonts w:hint="eastAsia"/>
                <w:sz w:val="20"/>
              </w:rPr>
              <w:t>(百万円)</w:t>
            </w:r>
          </w:p>
        </w:tc>
        <w:tc>
          <w:tcPr>
            <w:tcW w:w="2138" w:type="dxa"/>
            <w:gridSpan w:val="3"/>
            <w:shd w:val="clear" w:color="auto" w:fill="auto"/>
            <w:vAlign w:val="center"/>
          </w:tcPr>
          <w:p w:rsidR="003808BC" w:rsidRPr="00E64E53" w:rsidRDefault="003808BC" w:rsidP="00DE386B">
            <w:pPr>
              <w:pStyle w:val="D20"/>
              <w:ind w:leftChars="0" w:left="0"/>
              <w:jc w:val="center"/>
              <w:rPr>
                <w:sz w:val="20"/>
              </w:rPr>
            </w:pPr>
            <w:r w:rsidRPr="00E64E53">
              <w:rPr>
                <w:rFonts w:hint="eastAsia"/>
                <w:sz w:val="20"/>
              </w:rPr>
              <w:t>整備状況</w:t>
            </w:r>
          </w:p>
        </w:tc>
        <w:tc>
          <w:tcPr>
            <w:tcW w:w="728" w:type="dxa"/>
            <w:vMerge w:val="restart"/>
            <w:shd w:val="clear" w:color="auto" w:fill="auto"/>
            <w:vAlign w:val="center"/>
          </w:tcPr>
          <w:p w:rsidR="003808BC" w:rsidRPr="00E64E53" w:rsidRDefault="003808BC" w:rsidP="00DE386B">
            <w:pPr>
              <w:pStyle w:val="D20"/>
              <w:ind w:leftChars="0" w:left="0"/>
              <w:jc w:val="center"/>
              <w:rPr>
                <w:sz w:val="20"/>
              </w:rPr>
            </w:pPr>
            <w:r w:rsidRPr="00E64E53">
              <w:rPr>
                <w:rFonts w:hint="eastAsia"/>
                <w:sz w:val="20"/>
              </w:rPr>
              <w:t>採択</w:t>
            </w:r>
          </w:p>
          <w:p w:rsidR="003808BC" w:rsidRPr="00E64E53" w:rsidRDefault="003808BC" w:rsidP="00DE386B">
            <w:pPr>
              <w:pStyle w:val="D20"/>
              <w:ind w:leftChars="0" w:left="0"/>
              <w:jc w:val="center"/>
              <w:rPr>
                <w:sz w:val="20"/>
              </w:rPr>
            </w:pPr>
            <w:r w:rsidRPr="00E64E53">
              <w:rPr>
                <w:rFonts w:hint="eastAsia"/>
                <w:sz w:val="20"/>
              </w:rPr>
              <w:t>年度</w:t>
            </w:r>
          </w:p>
        </w:tc>
        <w:tc>
          <w:tcPr>
            <w:tcW w:w="706" w:type="dxa"/>
            <w:vMerge w:val="restart"/>
            <w:shd w:val="clear" w:color="auto" w:fill="auto"/>
            <w:vAlign w:val="center"/>
          </w:tcPr>
          <w:p w:rsidR="003808BC" w:rsidRPr="00E64E53" w:rsidRDefault="003808BC" w:rsidP="00DE386B">
            <w:pPr>
              <w:pStyle w:val="D20"/>
              <w:ind w:leftChars="0" w:left="0"/>
              <w:jc w:val="center"/>
              <w:rPr>
                <w:sz w:val="20"/>
              </w:rPr>
            </w:pPr>
            <w:r w:rsidRPr="00E64E53">
              <w:rPr>
                <w:rFonts w:hint="eastAsia"/>
                <w:sz w:val="20"/>
              </w:rPr>
              <w:t>完了</w:t>
            </w:r>
          </w:p>
          <w:p w:rsidR="003808BC" w:rsidRPr="00E64E53" w:rsidRDefault="003808BC" w:rsidP="00DE386B">
            <w:pPr>
              <w:pStyle w:val="D20"/>
              <w:ind w:leftChars="0" w:left="0"/>
              <w:jc w:val="center"/>
              <w:rPr>
                <w:sz w:val="20"/>
              </w:rPr>
            </w:pPr>
            <w:r w:rsidRPr="00E64E53">
              <w:rPr>
                <w:rFonts w:hint="eastAsia"/>
                <w:sz w:val="20"/>
              </w:rPr>
              <w:t>年度</w:t>
            </w:r>
          </w:p>
        </w:tc>
      </w:tr>
      <w:tr w:rsidR="003808BC" w:rsidRPr="00E64E53" w:rsidTr="00DE386B">
        <w:trPr>
          <w:trHeight w:val="375"/>
        </w:trPr>
        <w:tc>
          <w:tcPr>
            <w:tcW w:w="1071" w:type="dxa"/>
            <w:vMerge/>
            <w:shd w:val="clear" w:color="auto" w:fill="auto"/>
            <w:vAlign w:val="center"/>
          </w:tcPr>
          <w:p w:rsidR="003808BC" w:rsidRPr="00E64E53" w:rsidRDefault="003808BC" w:rsidP="00DE386B">
            <w:pPr>
              <w:pStyle w:val="D20"/>
              <w:ind w:leftChars="0" w:left="0"/>
              <w:jc w:val="center"/>
              <w:rPr>
                <w:sz w:val="21"/>
                <w:szCs w:val="21"/>
              </w:rPr>
            </w:pPr>
          </w:p>
        </w:tc>
        <w:tc>
          <w:tcPr>
            <w:tcW w:w="741" w:type="dxa"/>
            <w:vMerge/>
            <w:shd w:val="clear" w:color="auto" w:fill="auto"/>
            <w:vAlign w:val="center"/>
          </w:tcPr>
          <w:p w:rsidR="003808BC" w:rsidRPr="00E64E53" w:rsidRDefault="003808BC" w:rsidP="00DE386B">
            <w:pPr>
              <w:pStyle w:val="D20"/>
              <w:ind w:leftChars="0" w:left="0"/>
              <w:jc w:val="center"/>
              <w:rPr>
                <w:sz w:val="21"/>
                <w:szCs w:val="21"/>
              </w:rPr>
            </w:pPr>
          </w:p>
        </w:tc>
        <w:tc>
          <w:tcPr>
            <w:tcW w:w="636" w:type="dxa"/>
            <w:vMerge/>
            <w:shd w:val="clear" w:color="auto" w:fill="auto"/>
            <w:vAlign w:val="center"/>
          </w:tcPr>
          <w:p w:rsidR="003808BC" w:rsidRPr="00E64E53" w:rsidRDefault="003808BC" w:rsidP="00DE386B">
            <w:pPr>
              <w:pStyle w:val="D20"/>
              <w:ind w:leftChars="0" w:left="0"/>
              <w:jc w:val="center"/>
              <w:rPr>
                <w:sz w:val="21"/>
                <w:szCs w:val="21"/>
              </w:rPr>
            </w:pPr>
          </w:p>
        </w:tc>
        <w:tc>
          <w:tcPr>
            <w:tcW w:w="972" w:type="dxa"/>
            <w:vMerge/>
            <w:shd w:val="clear" w:color="auto" w:fill="auto"/>
            <w:vAlign w:val="center"/>
          </w:tcPr>
          <w:p w:rsidR="003808BC" w:rsidRPr="00E64E53" w:rsidRDefault="003808BC" w:rsidP="00DE386B">
            <w:pPr>
              <w:pStyle w:val="D20"/>
              <w:ind w:leftChars="0" w:left="0"/>
              <w:jc w:val="center"/>
              <w:rPr>
                <w:sz w:val="21"/>
                <w:szCs w:val="21"/>
              </w:rPr>
            </w:pPr>
          </w:p>
        </w:tc>
        <w:tc>
          <w:tcPr>
            <w:tcW w:w="1080" w:type="dxa"/>
            <w:vMerge/>
            <w:shd w:val="clear" w:color="auto" w:fill="auto"/>
            <w:vAlign w:val="center"/>
          </w:tcPr>
          <w:p w:rsidR="003808BC" w:rsidRPr="00E64E53" w:rsidRDefault="003808BC" w:rsidP="00DE386B">
            <w:pPr>
              <w:pStyle w:val="D20"/>
              <w:ind w:leftChars="0" w:left="0"/>
              <w:jc w:val="center"/>
              <w:rPr>
                <w:sz w:val="21"/>
                <w:szCs w:val="21"/>
              </w:rPr>
            </w:pPr>
          </w:p>
        </w:tc>
        <w:tc>
          <w:tcPr>
            <w:tcW w:w="720" w:type="dxa"/>
            <w:shd w:val="clear" w:color="auto" w:fill="auto"/>
            <w:vAlign w:val="center"/>
          </w:tcPr>
          <w:p w:rsidR="003808BC" w:rsidRPr="00E64E53" w:rsidRDefault="003808BC" w:rsidP="00DE386B">
            <w:pPr>
              <w:pStyle w:val="D20"/>
              <w:ind w:leftChars="0" w:left="0"/>
              <w:jc w:val="center"/>
              <w:rPr>
                <w:sz w:val="16"/>
                <w:szCs w:val="16"/>
              </w:rPr>
            </w:pPr>
            <w:r w:rsidRPr="00E64E53">
              <w:rPr>
                <w:rFonts w:hint="eastAsia"/>
                <w:sz w:val="16"/>
                <w:szCs w:val="16"/>
              </w:rPr>
              <w:t>未実施</w:t>
            </w:r>
          </w:p>
        </w:tc>
        <w:tc>
          <w:tcPr>
            <w:tcW w:w="720" w:type="dxa"/>
            <w:shd w:val="clear" w:color="auto" w:fill="auto"/>
            <w:vAlign w:val="center"/>
          </w:tcPr>
          <w:p w:rsidR="003808BC" w:rsidRPr="00E64E53" w:rsidRDefault="003808BC" w:rsidP="00DE386B">
            <w:pPr>
              <w:pStyle w:val="D20"/>
              <w:ind w:leftChars="0" w:left="0"/>
              <w:jc w:val="center"/>
              <w:rPr>
                <w:sz w:val="16"/>
                <w:szCs w:val="16"/>
              </w:rPr>
            </w:pPr>
            <w:r w:rsidRPr="00E64E53">
              <w:rPr>
                <w:rFonts w:hint="eastAsia"/>
                <w:sz w:val="16"/>
                <w:szCs w:val="16"/>
              </w:rPr>
              <w:t>実施中</w:t>
            </w:r>
          </w:p>
        </w:tc>
        <w:tc>
          <w:tcPr>
            <w:tcW w:w="698" w:type="dxa"/>
            <w:shd w:val="clear" w:color="auto" w:fill="auto"/>
            <w:vAlign w:val="center"/>
          </w:tcPr>
          <w:p w:rsidR="003808BC" w:rsidRPr="00E64E53" w:rsidRDefault="003808BC" w:rsidP="00DE386B">
            <w:pPr>
              <w:pStyle w:val="D20"/>
              <w:ind w:leftChars="0" w:left="0"/>
              <w:jc w:val="center"/>
              <w:rPr>
                <w:sz w:val="16"/>
                <w:szCs w:val="16"/>
              </w:rPr>
            </w:pPr>
            <w:r w:rsidRPr="00E64E53">
              <w:rPr>
                <w:rFonts w:hint="eastAsia"/>
                <w:sz w:val="16"/>
                <w:szCs w:val="16"/>
              </w:rPr>
              <w:t>完了</w:t>
            </w:r>
          </w:p>
        </w:tc>
        <w:tc>
          <w:tcPr>
            <w:tcW w:w="728" w:type="dxa"/>
            <w:vMerge/>
            <w:shd w:val="clear" w:color="auto" w:fill="auto"/>
          </w:tcPr>
          <w:p w:rsidR="003808BC" w:rsidRPr="00E64E53" w:rsidRDefault="003808BC" w:rsidP="00DE386B">
            <w:pPr>
              <w:pStyle w:val="D20"/>
              <w:ind w:leftChars="0" w:left="0"/>
              <w:rPr>
                <w:sz w:val="21"/>
                <w:szCs w:val="21"/>
              </w:rPr>
            </w:pPr>
          </w:p>
        </w:tc>
        <w:tc>
          <w:tcPr>
            <w:tcW w:w="706" w:type="dxa"/>
            <w:vMerge/>
            <w:shd w:val="clear" w:color="auto" w:fill="auto"/>
          </w:tcPr>
          <w:p w:rsidR="003808BC" w:rsidRPr="00E64E53" w:rsidRDefault="003808BC" w:rsidP="00DE386B">
            <w:pPr>
              <w:pStyle w:val="D20"/>
              <w:ind w:leftChars="0" w:left="0"/>
              <w:rPr>
                <w:sz w:val="21"/>
                <w:szCs w:val="21"/>
              </w:rPr>
            </w:pPr>
          </w:p>
        </w:tc>
      </w:tr>
      <w:tr w:rsidR="003808BC" w:rsidRPr="00E64E53" w:rsidTr="00DE386B">
        <w:tc>
          <w:tcPr>
            <w:tcW w:w="1071" w:type="dxa"/>
            <w:shd w:val="clear" w:color="auto" w:fill="auto"/>
          </w:tcPr>
          <w:p w:rsidR="003808BC" w:rsidRPr="00E64E53" w:rsidRDefault="003808BC" w:rsidP="00DE386B">
            <w:pPr>
              <w:pStyle w:val="D20"/>
              <w:ind w:leftChars="0" w:left="0"/>
              <w:rPr>
                <w:sz w:val="20"/>
              </w:rPr>
            </w:pPr>
            <w:r w:rsidRPr="00E64E53">
              <w:rPr>
                <w:rFonts w:hint="eastAsia"/>
                <w:sz w:val="20"/>
              </w:rPr>
              <w:t>中市浦田</w:t>
            </w:r>
          </w:p>
        </w:tc>
        <w:tc>
          <w:tcPr>
            <w:tcW w:w="741"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1,100</w:t>
            </w:r>
          </w:p>
        </w:tc>
        <w:tc>
          <w:tcPr>
            <w:tcW w:w="636"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215</w:t>
            </w:r>
          </w:p>
        </w:tc>
        <w:tc>
          <w:tcPr>
            <w:tcW w:w="972"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7.92</w:t>
            </w:r>
          </w:p>
        </w:tc>
        <w:tc>
          <w:tcPr>
            <w:tcW w:w="1080"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588</w:t>
            </w:r>
          </w:p>
        </w:tc>
        <w:tc>
          <w:tcPr>
            <w:tcW w:w="720" w:type="dxa"/>
            <w:shd w:val="clear" w:color="auto" w:fill="auto"/>
          </w:tcPr>
          <w:p w:rsidR="003808BC" w:rsidRPr="00E64E53" w:rsidRDefault="003808BC" w:rsidP="00DE386B">
            <w:pPr>
              <w:pStyle w:val="D20"/>
              <w:ind w:leftChars="0" w:left="0"/>
              <w:jc w:val="center"/>
              <w:rPr>
                <w:sz w:val="21"/>
                <w:szCs w:val="21"/>
              </w:rPr>
            </w:pPr>
          </w:p>
        </w:tc>
        <w:tc>
          <w:tcPr>
            <w:tcW w:w="720" w:type="dxa"/>
            <w:shd w:val="clear" w:color="auto" w:fill="auto"/>
          </w:tcPr>
          <w:p w:rsidR="003808BC" w:rsidRPr="00E64E53" w:rsidRDefault="003808BC" w:rsidP="00DE386B">
            <w:pPr>
              <w:pStyle w:val="D20"/>
              <w:ind w:leftChars="0" w:left="0"/>
              <w:jc w:val="center"/>
              <w:rPr>
                <w:sz w:val="21"/>
                <w:szCs w:val="21"/>
              </w:rPr>
            </w:pPr>
          </w:p>
        </w:tc>
        <w:tc>
          <w:tcPr>
            <w:tcW w:w="698" w:type="dxa"/>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〇</w:t>
            </w:r>
          </w:p>
        </w:tc>
        <w:tc>
          <w:tcPr>
            <w:tcW w:w="728" w:type="dxa"/>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S57</w:t>
            </w:r>
          </w:p>
        </w:tc>
        <w:tc>
          <w:tcPr>
            <w:tcW w:w="706" w:type="dxa"/>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S61</w:t>
            </w:r>
          </w:p>
        </w:tc>
      </w:tr>
      <w:tr w:rsidR="003808BC" w:rsidRPr="00E64E53" w:rsidTr="00DE386B">
        <w:trPr>
          <w:trHeight w:val="70"/>
        </w:trPr>
        <w:tc>
          <w:tcPr>
            <w:tcW w:w="1071" w:type="dxa"/>
            <w:shd w:val="clear" w:color="auto" w:fill="auto"/>
          </w:tcPr>
          <w:p w:rsidR="003808BC" w:rsidRPr="00E64E53" w:rsidRDefault="003808BC" w:rsidP="00DE386B">
            <w:pPr>
              <w:pStyle w:val="D20"/>
              <w:ind w:leftChars="0" w:left="0"/>
              <w:rPr>
                <w:sz w:val="20"/>
              </w:rPr>
            </w:pPr>
            <w:r w:rsidRPr="00E64E53">
              <w:rPr>
                <w:rFonts w:hint="eastAsia"/>
                <w:sz w:val="20"/>
              </w:rPr>
              <w:t>石沢</w:t>
            </w:r>
          </w:p>
        </w:tc>
        <w:tc>
          <w:tcPr>
            <w:tcW w:w="741"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1,000</w:t>
            </w:r>
          </w:p>
        </w:tc>
        <w:tc>
          <w:tcPr>
            <w:tcW w:w="636"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247</w:t>
            </w:r>
          </w:p>
        </w:tc>
        <w:tc>
          <w:tcPr>
            <w:tcW w:w="972"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5.21</w:t>
            </w:r>
          </w:p>
        </w:tc>
        <w:tc>
          <w:tcPr>
            <w:tcW w:w="1080"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855</w:t>
            </w:r>
          </w:p>
        </w:tc>
        <w:tc>
          <w:tcPr>
            <w:tcW w:w="720" w:type="dxa"/>
            <w:shd w:val="clear" w:color="auto" w:fill="auto"/>
          </w:tcPr>
          <w:p w:rsidR="003808BC" w:rsidRPr="00E64E53" w:rsidRDefault="003808BC" w:rsidP="00DE386B">
            <w:pPr>
              <w:pStyle w:val="D20"/>
              <w:ind w:leftChars="0" w:left="0"/>
              <w:jc w:val="center"/>
              <w:rPr>
                <w:sz w:val="21"/>
                <w:szCs w:val="21"/>
              </w:rPr>
            </w:pPr>
          </w:p>
        </w:tc>
        <w:tc>
          <w:tcPr>
            <w:tcW w:w="720" w:type="dxa"/>
            <w:shd w:val="clear" w:color="auto" w:fill="auto"/>
          </w:tcPr>
          <w:p w:rsidR="003808BC" w:rsidRPr="00E64E53" w:rsidRDefault="003808BC" w:rsidP="00DE386B">
            <w:pPr>
              <w:pStyle w:val="D20"/>
              <w:ind w:leftChars="0" w:left="0"/>
              <w:jc w:val="center"/>
              <w:rPr>
                <w:sz w:val="21"/>
                <w:szCs w:val="21"/>
              </w:rPr>
            </w:pPr>
          </w:p>
        </w:tc>
        <w:tc>
          <w:tcPr>
            <w:tcW w:w="698" w:type="dxa"/>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〇</w:t>
            </w:r>
          </w:p>
        </w:tc>
        <w:tc>
          <w:tcPr>
            <w:tcW w:w="728" w:type="dxa"/>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H5</w:t>
            </w:r>
          </w:p>
        </w:tc>
        <w:tc>
          <w:tcPr>
            <w:tcW w:w="706" w:type="dxa"/>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H7</w:t>
            </w:r>
          </w:p>
        </w:tc>
      </w:tr>
      <w:tr w:rsidR="003808BC" w:rsidRPr="00E64E53" w:rsidTr="00DE386B">
        <w:trPr>
          <w:trHeight w:val="70"/>
        </w:trPr>
        <w:tc>
          <w:tcPr>
            <w:tcW w:w="1071" w:type="dxa"/>
            <w:shd w:val="clear" w:color="auto" w:fill="auto"/>
          </w:tcPr>
          <w:p w:rsidR="003808BC" w:rsidRPr="00E64E53" w:rsidRDefault="003808BC" w:rsidP="00DE386B">
            <w:pPr>
              <w:pStyle w:val="D20"/>
              <w:ind w:leftChars="0" w:left="0"/>
              <w:rPr>
                <w:sz w:val="20"/>
              </w:rPr>
            </w:pPr>
            <w:r w:rsidRPr="00E64E53">
              <w:rPr>
                <w:rFonts w:hint="eastAsia"/>
                <w:sz w:val="20"/>
              </w:rPr>
              <w:t>又重</w:t>
            </w:r>
          </w:p>
        </w:tc>
        <w:tc>
          <w:tcPr>
            <w:tcW w:w="741"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1,440</w:t>
            </w:r>
          </w:p>
        </w:tc>
        <w:tc>
          <w:tcPr>
            <w:tcW w:w="636"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326</w:t>
            </w:r>
          </w:p>
        </w:tc>
        <w:tc>
          <w:tcPr>
            <w:tcW w:w="972"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13.91</w:t>
            </w:r>
          </w:p>
        </w:tc>
        <w:tc>
          <w:tcPr>
            <w:tcW w:w="1080"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1,702</w:t>
            </w:r>
          </w:p>
        </w:tc>
        <w:tc>
          <w:tcPr>
            <w:tcW w:w="720" w:type="dxa"/>
            <w:shd w:val="clear" w:color="auto" w:fill="auto"/>
          </w:tcPr>
          <w:p w:rsidR="003808BC" w:rsidRPr="00E64E53" w:rsidRDefault="003808BC" w:rsidP="00DE386B">
            <w:pPr>
              <w:pStyle w:val="D20"/>
              <w:ind w:leftChars="0" w:left="0"/>
              <w:jc w:val="center"/>
              <w:rPr>
                <w:sz w:val="21"/>
                <w:szCs w:val="21"/>
              </w:rPr>
            </w:pPr>
          </w:p>
        </w:tc>
        <w:tc>
          <w:tcPr>
            <w:tcW w:w="720" w:type="dxa"/>
            <w:shd w:val="clear" w:color="auto" w:fill="auto"/>
          </w:tcPr>
          <w:p w:rsidR="003808BC" w:rsidRPr="00E64E53" w:rsidRDefault="003808BC" w:rsidP="00DE386B">
            <w:pPr>
              <w:pStyle w:val="D20"/>
              <w:ind w:leftChars="0" w:left="0"/>
              <w:jc w:val="center"/>
              <w:rPr>
                <w:sz w:val="21"/>
                <w:szCs w:val="21"/>
              </w:rPr>
            </w:pPr>
          </w:p>
        </w:tc>
        <w:tc>
          <w:tcPr>
            <w:tcW w:w="698" w:type="dxa"/>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〇</w:t>
            </w:r>
          </w:p>
        </w:tc>
        <w:tc>
          <w:tcPr>
            <w:tcW w:w="728" w:type="dxa"/>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H8</w:t>
            </w:r>
          </w:p>
        </w:tc>
        <w:tc>
          <w:tcPr>
            <w:tcW w:w="706" w:type="dxa"/>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H13</w:t>
            </w:r>
          </w:p>
        </w:tc>
      </w:tr>
      <w:tr w:rsidR="003808BC" w:rsidRPr="00E64E53" w:rsidTr="00DE386B">
        <w:trPr>
          <w:trHeight w:val="299"/>
        </w:trPr>
        <w:tc>
          <w:tcPr>
            <w:tcW w:w="1071" w:type="dxa"/>
            <w:tcBorders>
              <w:bottom w:val="single" w:sz="4" w:space="0" w:color="auto"/>
            </w:tcBorders>
            <w:shd w:val="clear" w:color="auto" w:fill="auto"/>
          </w:tcPr>
          <w:p w:rsidR="003808BC" w:rsidRPr="00E64E53" w:rsidRDefault="003808BC" w:rsidP="00DE386B">
            <w:pPr>
              <w:pStyle w:val="D20"/>
              <w:ind w:leftChars="0" w:left="0"/>
              <w:rPr>
                <w:sz w:val="20"/>
              </w:rPr>
            </w:pPr>
            <w:r w:rsidRPr="00E64E53">
              <w:rPr>
                <w:rFonts w:hint="eastAsia"/>
                <w:sz w:val="20"/>
              </w:rPr>
              <w:t>倉石東部</w:t>
            </w:r>
          </w:p>
        </w:tc>
        <w:tc>
          <w:tcPr>
            <w:tcW w:w="741" w:type="dxa"/>
            <w:tcBorders>
              <w:bottom w:val="single" w:sz="4" w:space="0" w:color="auto"/>
            </w:tcBorders>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880</w:t>
            </w:r>
          </w:p>
        </w:tc>
        <w:tc>
          <w:tcPr>
            <w:tcW w:w="636" w:type="dxa"/>
            <w:tcBorders>
              <w:bottom w:val="single" w:sz="4" w:space="0" w:color="auto"/>
            </w:tcBorders>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123</w:t>
            </w:r>
          </w:p>
        </w:tc>
        <w:tc>
          <w:tcPr>
            <w:tcW w:w="972" w:type="dxa"/>
            <w:tcBorders>
              <w:bottom w:val="single" w:sz="4" w:space="0" w:color="auto"/>
            </w:tcBorders>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9.38</w:t>
            </w:r>
          </w:p>
        </w:tc>
        <w:tc>
          <w:tcPr>
            <w:tcW w:w="1080" w:type="dxa"/>
            <w:tcBorders>
              <w:bottom w:val="single" w:sz="4" w:space="0" w:color="auto"/>
            </w:tcBorders>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1,030</w:t>
            </w:r>
          </w:p>
        </w:tc>
        <w:tc>
          <w:tcPr>
            <w:tcW w:w="720" w:type="dxa"/>
            <w:tcBorders>
              <w:bottom w:val="single" w:sz="4" w:space="0" w:color="auto"/>
            </w:tcBorders>
            <w:shd w:val="clear" w:color="auto" w:fill="auto"/>
          </w:tcPr>
          <w:p w:rsidR="003808BC" w:rsidRPr="00E64E53" w:rsidRDefault="003808BC" w:rsidP="00DE386B">
            <w:pPr>
              <w:pStyle w:val="D20"/>
              <w:ind w:leftChars="0" w:left="0"/>
              <w:jc w:val="center"/>
              <w:rPr>
                <w:sz w:val="21"/>
                <w:szCs w:val="21"/>
              </w:rPr>
            </w:pPr>
          </w:p>
        </w:tc>
        <w:tc>
          <w:tcPr>
            <w:tcW w:w="720" w:type="dxa"/>
            <w:tcBorders>
              <w:bottom w:val="single" w:sz="4" w:space="0" w:color="auto"/>
            </w:tcBorders>
            <w:shd w:val="clear" w:color="auto" w:fill="auto"/>
          </w:tcPr>
          <w:p w:rsidR="003808BC" w:rsidRPr="00E64E53" w:rsidRDefault="003808BC" w:rsidP="00DE386B">
            <w:pPr>
              <w:pStyle w:val="D20"/>
              <w:ind w:leftChars="0" w:left="0"/>
              <w:jc w:val="center"/>
              <w:rPr>
                <w:sz w:val="21"/>
                <w:szCs w:val="21"/>
              </w:rPr>
            </w:pPr>
          </w:p>
        </w:tc>
        <w:tc>
          <w:tcPr>
            <w:tcW w:w="698" w:type="dxa"/>
            <w:tcBorders>
              <w:bottom w:val="single" w:sz="4" w:space="0" w:color="auto"/>
            </w:tcBorders>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〇</w:t>
            </w:r>
          </w:p>
        </w:tc>
        <w:tc>
          <w:tcPr>
            <w:tcW w:w="728" w:type="dxa"/>
            <w:tcBorders>
              <w:bottom w:val="single" w:sz="4" w:space="0" w:color="auto"/>
            </w:tcBorders>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H14</w:t>
            </w:r>
          </w:p>
        </w:tc>
        <w:tc>
          <w:tcPr>
            <w:tcW w:w="706" w:type="dxa"/>
            <w:tcBorders>
              <w:bottom w:val="single" w:sz="4" w:space="0" w:color="auto"/>
            </w:tcBorders>
            <w:shd w:val="clear" w:color="auto" w:fill="auto"/>
          </w:tcPr>
          <w:p w:rsidR="003808BC" w:rsidRPr="00E64E53" w:rsidRDefault="003808BC" w:rsidP="00DE386B">
            <w:pPr>
              <w:pStyle w:val="D20"/>
              <w:ind w:leftChars="0" w:left="0"/>
              <w:jc w:val="center"/>
              <w:rPr>
                <w:sz w:val="21"/>
                <w:szCs w:val="21"/>
              </w:rPr>
            </w:pPr>
            <w:r w:rsidRPr="00E64E53">
              <w:rPr>
                <w:rFonts w:hint="eastAsia"/>
                <w:sz w:val="21"/>
                <w:szCs w:val="21"/>
              </w:rPr>
              <w:t>H16</w:t>
            </w:r>
          </w:p>
        </w:tc>
      </w:tr>
      <w:tr w:rsidR="003808BC" w:rsidRPr="00E64E53" w:rsidTr="00DE386B">
        <w:trPr>
          <w:trHeight w:val="267"/>
        </w:trPr>
        <w:tc>
          <w:tcPr>
            <w:tcW w:w="1071" w:type="dxa"/>
            <w:shd w:val="clear" w:color="auto" w:fill="auto"/>
          </w:tcPr>
          <w:p w:rsidR="003808BC" w:rsidRPr="00E64E53" w:rsidRDefault="003808BC" w:rsidP="00DE386B">
            <w:pPr>
              <w:pStyle w:val="D20"/>
              <w:ind w:leftChars="0" w:left="0"/>
              <w:jc w:val="center"/>
              <w:rPr>
                <w:sz w:val="20"/>
              </w:rPr>
            </w:pPr>
            <w:r w:rsidRPr="00E64E53">
              <w:rPr>
                <w:rFonts w:hint="eastAsia"/>
                <w:sz w:val="20"/>
              </w:rPr>
              <w:t>合計</w:t>
            </w:r>
          </w:p>
        </w:tc>
        <w:tc>
          <w:tcPr>
            <w:tcW w:w="741"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4,420</w:t>
            </w:r>
          </w:p>
        </w:tc>
        <w:tc>
          <w:tcPr>
            <w:tcW w:w="636"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911</w:t>
            </w:r>
          </w:p>
        </w:tc>
        <w:tc>
          <w:tcPr>
            <w:tcW w:w="972"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36.42</w:t>
            </w:r>
          </w:p>
        </w:tc>
        <w:tc>
          <w:tcPr>
            <w:tcW w:w="1080" w:type="dxa"/>
            <w:shd w:val="clear" w:color="auto" w:fill="auto"/>
          </w:tcPr>
          <w:p w:rsidR="003808BC" w:rsidRPr="00E64E53" w:rsidRDefault="003808BC" w:rsidP="00DE386B">
            <w:pPr>
              <w:pStyle w:val="D20"/>
              <w:ind w:leftChars="0" w:left="0"/>
              <w:jc w:val="right"/>
              <w:rPr>
                <w:sz w:val="21"/>
                <w:szCs w:val="21"/>
              </w:rPr>
            </w:pPr>
            <w:r w:rsidRPr="00E64E53">
              <w:rPr>
                <w:rFonts w:hint="eastAsia"/>
                <w:sz w:val="21"/>
                <w:szCs w:val="21"/>
              </w:rPr>
              <w:t>4,175</w:t>
            </w:r>
          </w:p>
        </w:tc>
        <w:tc>
          <w:tcPr>
            <w:tcW w:w="720" w:type="dxa"/>
            <w:shd w:val="clear" w:color="auto" w:fill="auto"/>
          </w:tcPr>
          <w:p w:rsidR="003808BC" w:rsidRPr="00E64E53" w:rsidRDefault="003808BC" w:rsidP="00DE386B">
            <w:pPr>
              <w:pStyle w:val="D20"/>
              <w:ind w:leftChars="0" w:left="0"/>
              <w:jc w:val="center"/>
              <w:rPr>
                <w:sz w:val="21"/>
                <w:szCs w:val="21"/>
              </w:rPr>
            </w:pPr>
          </w:p>
        </w:tc>
        <w:tc>
          <w:tcPr>
            <w:tcW w:w="720" w:type="dxa"/>
            <w:shd w:val="clear" w:color="auto" w:fill="auto"/>
          </w:tcPr>
          <w:p w:rsidR="003808BC" w:rsidRPr="00E64E53" w:rsidRDefault="003808BC" w:rsidP="00DE386B">
            <w:pPr>
              <w:pStyle w:val="D20"/>
              <w:ind w:leftChars="0" w:left="0"/>
              <w:jc w:val="center"/>
              <w:rPr>
                <w:sz w:val="21"/>
                <w:szCs w:val="21"/>
              </w:rPr>
            </w:pPr>
          </w:p>
        </w:tc>
        <w:tc>
          <w:tcPr>
            <w:tcW w:w="698" w:type="dxa"/>
            <w:shd w:val="clear" w:color="auto" w:fill="auto"/>
          </w:tcPr>
          <w:p w:rsidR="003808BC" w:rsidRPr="00E64E53" w:rsidRDefault="003808BC" w:rsidP="00DE386B">
            <w:pPr>
              <w:pStyle w:val="D20"/>
              <w:ind w:leftChars="0" w:left="0"/>
              <w:jc w:val="center"/>
              <w:rPr>
                <w:sz w:val="21"/>
                <w:szCs w:val="21"/>
              </w:rPr>
            </w:pPr>
          </w:p>
        </w:tc>
        <w:tc>
          <w:tcPr>
            <w:tcW w:w="728" w:type="dxa"/>
            <w:shd w:val="clear" w:color="auto" w:fill="auto"/>
          </w:tcPr>
          <w:p w:rsidR="003808BC" w:rsidRPr="00E64E53" w:rsidRDefault="003808BC" w:rsidP="00DE386B">
            <w:pPr>
              <w:pStyle w:val="D20"/>
              <w:ind w:leftChars="0" w:left="0"/>
              <w:jc w:val="center"/>
              <w:rPr>
                <w:sz w:val="21"/>
                <w:szCs w:val="21"/>
              </w:rPr>
            </w:pPr>
          </w:p>
        </w:tc>
        <w:tc>
          <w:tcPr>
            <w:tcW w:w="706" w:type="dxa"/>
            <w:shd w:val="clear" w:color="auto" w:fill="auto"/>
          </w:tcPr>
          <w:p w:rsidR="003808BC" w:rsidRPr="00E64E53" w:rsidRDefault="003808BC" w:rsidP="00DE386B">
            <w:pPr>
              <w:pStyle w:val="D20"/>
              <w:ind w:leftChars="0" w:left="0"/>
              <w:jc w:val="center"/>
              <w:rPr>
                <w:sz w:val="21"/>
                <w:szCs w:val="21"/>
              </w:rPr>
            </w:pPr>
          </w:p>
        </w:tc>
      </w:tr>
    </w:tbl>
    <w:p w:rsidR="003808BC" w:rsidRPr="00E14417" w:rsidRDefault="003808BC" w:rsidP="003808BC">
      <w:pPr>
        <w:pStyle w:val="D20"/>
        <w:ind w:leftChars="-1" w:left="0" w:hanging="2"/>
        <w:rPr>
          <w:sz w:val="21"/>
          <w:szCs w:val="21"/>
        </w:rPr>
      </w:pPr>
    </w:p>
    <w:p w:rsidR="003808BC" w:rsidRPr="00E14417" w:rsidRDefault="003808BC" w:rsidP="003808BC">
      <w:pPr>
        <w:pStyle w:val="D20"/>
        <w:ind w:leftChars="-1" w:left="-2" w:firstLineChars="100" w:firstLine="210"/>
        <w:rPr>
          <w:sz w:val="21"/>
          <w:szCs w:val="21"/>
        </w:rPr>
      </w:pPr>
      <w:r w:rsidRPr="00E14417">
        <w:rPr>
          <w:rFonts w:hint="eastAsia"/>
          <w:sz w:val="21"/>
          <w:szCs w:val="21"/>
        </w:rPr>
        <w:t>(</w:t>
      </w:r>
      <w:r>
        <w:rPr>
          <w:rFonts w:hint="eastAsia"/>
          <w:sz w:val="21"/>
          <w:szCs w:val="21"/>
        </w:rPr>
        <w:t>２</w:t>
      </w:r>
      <w:r w:rsidRPr="00E14417">
        <w:rPr>
          <w:rFonts w:hint="eastAsia"/>
          <w:sz w:val="21"/>
          <w:szCs w:val="21"/>
        </w:rPr>
        <w:t xml:space="preserve">) </w:t>
      </w:r>
      <w:r>
        <w:rPr>
          <w:rFonts w:hint="eastAsia"/>
          <w:sz w:val="21"/>
          <w:szCs w:val="21"/>
        </w:rPr>
        <w:t>施設管理状況</w:t>
      </w:r>
      <w:r w:rsidRPr="00E14417">
        <w:rPr>
          <w:rFonts w:hint="eastAsia"/>
          <w:sz w:val="21"/>
          <w:szCs w:val="21"/>
        </w:rPr>
        <w:t>と課題</w:t>
      </w:r>
    </w:p>
    <w:p w:rsidR="003808BC" w:rsidRDefault="003808BC" w:rsidP="003808BC">
      <w:pPr>
        <w:pStyle w:val="D20"/>
        <w:ind w:leftChars="269" w:left="592" w:firstLineChars="100" w:firstLine="210"/>
        <w:rPr>
          <w:sz w:val="21"/>
          <w:szCs w:val="21"/>
        </w:rPr>
      </w:pPr>
      <w:r>
        <w:rPr>
          <w:rFonts w:hint="eastAsia"/>
          <w:sz w:val="21"/>
          <w:szCs w:val="21"/>
        </w:rPr>
        <w:t>管路施設の管理状況は、必要に応じて点検、清掃を実施すると共に、中継ポンプ施設は定期的な巡回・点検、清掃等を行い、常時施設機能が発揮できるよう維持管理を行っている。</w:t>
      </w:r>
    </w:p>
    <w:p w:rsidR="003808BC" w:rsidRDefault="003808BC" w:rsidP="003808BC">
      <w:pPr>
        <w:pStyle w:val="D20"/>
        <w:ind w:leftChars="269" w:left="592" w:firstLineChars="100" w:firstLine="210"/>
        <w:rPr>
          <w:sz w:val="21"/>
          <w:szCs w:val="21"/>
        </w:rPr>
      </w:pPr>
      <w:r>
        <w:rPr>
          <w:rFonts w:hint="eastAsia"/>
          <w:sz w:val="21"/>
          <w:szCs w:val="21"/>
        </w:rPr>
        <w:t>汚水処理施設の管理状況は、定期的な日常点検や水質検査、汚泥の引抜を実施すると共に、消耗部品の取替え等を行い、常時汚水処理機能等が発揮できるよう維持管理を行っている。</w:t>
      </w:r>
    </w:p>
    <w:p w:rsidR="003808BC" w:rsidRDefault="003808BC" w:rsidP="003808BC">
      <w:pPr>
        <w:pStyle w:val="D20"/>
        <w:ind w:leftChars="269" w:left="592" w:firstLineChars="100" w:firstLine="210"/>
        <w:rPr>
          <w:sz w:val="21"/>
          <w:szCs w:val="21"/>
        </w:rPr>
      </w:pPr>
      <w:r>
        <w:rPr>
          <w:rFonts w:hint="eastAsia"/>
          <w:sz w:val="21"/>
          <w:szCs w:val="21"/>
        </w:rPr>
        <w:t>各地区に共通する課題として管路施設では、交通量の多い区間ではマンホール蓋周辺舗装の破損やクラックが見られる。さらに蓋の丁番の破損等も確認されている。未舗装（敷砂利）の道路においては蓋が路面下に埋没している箇所もあり、今後の維持管理に支障を来すものと思われるので、調整リング等での高さ調整が必要となります。</w:t>
      </w:r>
    </w:p>
    <w:p w:rsidR="003808BC" w:rsidRDefault="003808BC" w:rsidP="003808BC">
      <w:pPr>
        <w:pStyle w:val="D20"/>
        <w:ind w:leftChars="269" w:left="592" w:firstLineChars="100" w:firstLine="210"/>
        <w:rPr>
          <w:sz w:val="21"/>
          <w:szCs w:val="21"/>
        </w:rPr>
      </w:pPr>
      <w:r>
        <w:rPr>
          <w:rFonts w:hint="eastAsia"/>
          <w:sz w:val="21"/>
          <w:szCs w:val="21"/>
        </w:rPr>
        <w:t>汚水処理施設においては、簡易圧縮強度調査（シュミットハンマー）において若干の強度低下が確認されたものの、防食の剥離等はなかったため、比較的健全な状況であると判断する。機械・電気設備については、発錆等は確認されず良好な状態であった。</w:t>
      </w:r>
    </w:p>
    <w:p w:rsidR="003808BC" w:rsidRPr="00E14417" w:rsidRDefault="003808BC" w:rsidP="003808BC">
      <w:pPr>
        <w:pStyle w:val="D20"/>
        <w:ind w:leftChars="269" w:left="592" w:firstLineChars="100" w:firstLine="210"/>
        <w:rPr>
          <w:sz w:val="21"/>
          <w:szCs w:val="21"/>
        </w:rPr>
      </w:pPr>
      <w:r>
        <w:rPr>
          <w:rFonts w:hint="eastAsia"/>
          <w:sz w:val="21"/>
          <w:szCs w:val="21"/>
        </w:rPr>
        <w:t>総合的には、供用年数に比して概ね良好であり、日常の点検や部品交換、適正な時期の機器更新等により、今後も長期にわたって処理機能は維持されると思われるため、計画的に</w:t>
      </w:r>
      <w:r w:rsidRPr="00DA648D">
        <w:rPr>
          <w:rFonts w:hint="eastAsia"/>
          <w:sz w:val="21"/>
          <w:szCs w:val="21"/>
        </w:rPr>
        <w:t>管路施設及び処理施設の更新</w:t>
      </w:r>
      <w:r>
        <w:rPr>
          <w:rFonts w:hint="eastAsia"/>
          <w:sz w:val="21"/>
          <w:szCs w:val="21"/>
        </w:rPr>
        <w:t>に取り組む必要があります</w:t>
      </w:r>
      <w:r w:rsidRPr="00E14417">
        <w:rPr>
          <w:rFonts w:hint="eastAsia"/>
          <w:sz w:val="21"/>
          <w:szCs w:val="21"/>
        </w:rPr>
        <w:t>。</w:t>
      </w:r>
    </w:p>
    <w:p w:rsidR="003808BC" w:rsidRPr="00E14417" w:rsidRDefault="003808BC" w:rsidP="003808BC">
      <w:pPr>
        <w:pStyle w:val="D20"/>
        <w:ind w:leftChars="0" w:left="0"/>
        <w:rPr>
          <w:sz w:val="21"/>
          <w:szCs w:val="21"/>
        </w:rPr>
      </w:pPr>
    </w:p>
    <w:p w:rsidR="003808BC" w:rsidRPr="00E14417" w:rsidRDefault="003808BC" w:rsidP="003808BC">
      <w:pPr>
        <w:pStyle w:val="D20"/>
        <w:ind w:leftChars="-1" w:left="-2" w:firstLineChars="100" w:firstLine="210"/>
        <w:rPr>
          <w:sz w:val="21"/>
          <w:szCs w:val="21"/>
        </w:rPr>
      </w:pPr>
      <w:r w:rsidRPr="00E14417">
        <w:rPr>
          <w:rFonts w:hint="eastAsia"/>
          <w:sz w:val="21"/>
          <w:szCs w:val="21"/>
        </w:rPr>
        <w:t>(</w:t>
      </w:r>
      <w:r>
        <w:rPr>
          <w:rFonts w:hint="eastAsia"/>
          <w:sz w:val="21"/>
          <w:szCs w:val="21"/>
        </w:rPr>
        <w:t>３</w:t>
      </w:r>
      <w:r w:rsidRPr="00E14417">
        <w:rPr>
          <w:rFonts w:hint="eastAsia"/>
          <w:sz w:val="21"/>
          <w:szCs w:val="21"/>
        </w:rPr>
        <w:t>) 経営方針</w:t>
      </w:r>
    </w:p>
    <w:p w:rsidR="003808BC" w:rsidRDefault="003808BC" w:rsidP="003808BC">
      <w:pPr>
        <w:pStyle w:val="D20"/>
        <w:ind w:leftChars="269" w:left="592" w:firstLineChars="100" w:firstLine="210"/>
        <w:rPr>
          <w:sz w:val="21"/>
          <w:szCs w:val="21"/>
        </w:rPr>
      </w:pPr>
      <w:r>
        <w:rPr>
          <w:rFonts w:hint="eastAsia"/>
          <w:sz w:val="21"/>
          <w:szCs w:val="21"/>
        </w:rPr>
        <w:t>農業集落排水事業は、施設等の老朽化に伴う更新投資の増大、人口減少に伴う料金収入の減少とにより、経営環境は厳しさを増しつつあります。</w:t>
      </w:r>
    </w:p>
    <w:p w:rsidR="003808BC" w:rsidRPr="00E14417" w:rsidRDefault="003808BC" w:rsidP="003808BC">
      <w:pPr>
        <w:pStyle w:val="D20"/>
        <w:ind w:leftChars="269" w:left="592" w:firstLineChars="100" w:firstLine="210"/>
        <w:rPr>
          <w:sz w:val="21"/>
          <w:szCs w:val="21"/>
        </w:rPr>
      </w:pPr>
      <w:r>
        <w:rPr>
          <w:rFonts w:hint="eastAsia"/>
          <w:sz w:val="21"/>
          <w:szCs w:val="21"/>
        </w:rPr>
        <w:t>また、農業集落排水事業は、住民の日常生活に欠くことのできない重要なサービスを提供する役割を果たしており、将来にわたりサービスの提供を安定的に継続できるように中長期的な経営の基本戦略である「経営戦略」を策定し、それに基づく計画的かつ合理的な経営を行うことにより経営基盤の強化と財政マネジメントの向上を実現することが必要であり、</w:t>
      </w:r>
      <w:r w:rsidRPr="00E14417">
        <w:rPr>
          <w:rFonts w:hint="eastAsia"/>
          <w:sz w:val="21"/>
          <w:szCs w:val="21"/>
        </w:rPr>
        <w:t>基本方針に基づき事業経営に取り組みます。</w:t>
      </w:r>
    </w:p>
    <w:p w:rsidR="003808BC" w:rsidRPr="00904A99" w:rsidRDefault="003808BC" w:rsidP="003808BC">
      <w:pPr>
        <w:pStyle w:val="D20"/>
        <w:ind w:leftChars="94" w:left="207"/>
        <w:rPr>
          <w:sz w:val="21"/>
          <w:szCs w:val="21"/>
        </w:rPr>
      </w:pPr>
    </w:p>
    <w:p w:rsidR="003808BC" w:rsidRPr="00E14417" w:rsidRDefault="003808BC" w:rsidP="003808BC">
      <w:pPr>
        <w:pStyle w:val="D20"/>
        <w:ind w:leftChars="-1" w:left="0" w:hanging="2"/>
        <w:rPr>
          <w:sz w:val="21"/>
          <w:szCs w:val="21"/>
        </w:rPr>
      </w:pPr>
      <w:r w:rsidRPr="00E14417">
        <w:rPr>
          <w:rFonts w:hint="eastAsia"/>
          <w:sz w:val="21"/>
          <w:szCs w:val="21"/>
        </w:rPr>
        <w:t>第２　計画期間</w:t>
      </w:r>
    </w:p>
    <w:p w:rsidR="003808BC" w:rsidRPr="00E14417" w:rsidRDefault="003808BC" w:rsidP="003808BC">
      <w:pPr>
        <w:pStyle w:val="D20"/>
        <w:ind w:leftChars="134" w:left="297" w:hanging="2"/>
        <w:rPr>
          <w:sz w:val="21"/>
          <w:szCs w:val="21"/>
        </w:rPr>
      </w:pPr>
      <w:r w:rsidRPr="00E14417">
        <w:rPr>
          <w:rFonts w:hint="eastAsia"/>
          <w:sz w:val="21"/>
          <w:szCs w:val="21"/>
        </w:rPr>
        <w:t>平成</w:t>
      </w:r>
      <w:r>
        <w:rPr>
          <w:rFonts w:hint="eastAsia"/>
          <w:sz w:val="21"/>
          <w:szCs w:val="21"/>
        </w:rPr>
        <w:t>３０</w:t>
      </w:r>
      <w:r w:rsidRPr="00E14417">
        <w:rPr>
          <w:rFonts w:hint="eastAsia"/>
          <w:sz w:val="21"/>
          <w:szCs w:val="21"/>
        </w:rPr>
        <w:t>年度から平成３</w:t>
      </w:r>
      <w:r>
        <w:rPr>
          <w:rFonts w:hint="eastAsia"/>
          <w:sz w:val="21"/>
          <w:szCs w:val="21"/>
        </w:rPr>
        <w:t>９</w:t>
      </w:r>
      <w:r w:rsidRPr="00E14417">
        <w:rPr>
          <w:rFonts w:hint="eastAsia"/>
          <w:sz w:val="21"/>
          <w:szCs w:val="21"/>
        </w:rPr>
        <w:t>年度まで１０年間</w:t>
      </w:r>
    </w:p>
    <w:p w:rsidR="003808BC" w:rsidRPr="00E14417" w:rsidRDefault="003808BC" w:rsidP="003808BC">
      <w:pPr>
        <w:pStyle w:val="D20"/>
        <w:ind w:leftChars="0" w:left="0"/>
        <w:rPr>
          <w:sz w:val="21"/>
          <w:szCs w:val="21"/>
        </w:rPr>
      </w:pPr>
      <w:r>
        <w:rPr>
          <w:rFonts w:hint="eastAsia"/>
          <w:sz w:val="21"/>
          <w:szCs w:val="21"/>
        </w:rPr>
        <w:t xml:space="preserve">　</w:t>
      </w:r>
    </w:p>
    <w:p w:rsidR="003808BC" w:rsidRPr="00E14417" w:rsidRDefault="003808BC" w:rsidP="003808BC">
      <w:pPr>
        <w:pStyle w:val="D20"/>
        <w:ind w:leftChars="-1" w:left="0" w:hanging="2"/>
        <w:rPr>
          <w:sz w:val="21"/>
          <w:szCs w:val="21"/>
        </w:rPr>
      </w:pPr>
      <w:r w:rsidRPr="00E14417">
        <w:rPr>
          <w:rFonts w:hint="eastAsia"/>
          <w:sz w:val="21"/>
          <w:szCs w:val="21"/>
        </w:rPr>
        <w:t>第３　投資・財政計画（別紙　様式第２号　参照）</w:t>
      </w:r>
    </w:p>
    <w:p w:rsidR="003808BC" w:rsidRPr="00E14417" w:rsidRDefault="003808BC" w:rsidP="003808BC">
      <w:pPr>
        <w:pStyle w:val="D20"/>
        <w:ind w:leftChars="0" w:left="0"/>
        <w:rPr>
          <w:sz w:val="21"/>
          <w:szCs w:val="21"/>
        </w:rPr>
      </w:pPr>
      <w:r>
        <w:rPr>
          <w:rFonts w:hint="eastAsia"/>
          <w:sz w:val="21"/>
          <w:szCs w:val="21"/>
        </w:rPr>
        <w:t xml:space="preserve">　</w:t>
      </w:r>
    </w:p>
    <w:p w:rsidR="003808BC" w:rsidRPr="00E14417" w:rsidRDefault="003808BC" w:rsidP="003808BC">
      <w:pPr>
        <w:pStyle w:val="D20"/>
        <w:ind w:leftChars="-1" w:left="0" w:hanging="2"/>
        <w:rPr>
          <w:sz w:val="21"/>
          <w:szCs w:val="21"/>
        </w:rPr>
      </w:pPr>
      <w:r w:rsidRPr="00E14417">
        <w:rPr>
          <w:rFonts w:hint="eastAsia"/>
          <w:sz w:val="21"/>
          <w:szCs w:val="21"/>
        </w:rPr>
        <w:t>第４　効率化・経営健全化の取組</w:t>
      </w:r>
    </w:p>
    <w:p w:rsidR="003808BC" w:rsidRPr="00E14417" w:rsidRDefault="003808BC" w:rsidP="003808BC">
      <w:pPr>
        <w:pStyle w:val="D20"/>
        <w:ind w:leftChars="-1" w:left="-2" w:firstLineChars="100" w:firstLine="210"/>
        <w:rPr>
          <w:sz w:val="21"/>
          <w:szCs w:val="21"/>
        </w:rPr>
      </w:pPr>
      <w:r w:rsidRPr="00E14417">
        <w:rPr>
          <w:rFonts w:hint="eastAsia"/>
          <w:sz w:val="21"/>
          <w:szCs w:val="21"/>
        </w:rPr>
        <w:t xml:space="preserve">(１) </w:t>
      </w:r>
      <w:r>
        <w:rPr>
          <w:rFonts w:hint="eastAsia"/>
          <w:sz w:val="21"/>
          <w:szCs w:val="21"/>
        </w:rPr>
        <w:t>広域化・共同化・最適化に関する事項</w:t>
      </w:r>
    </w:p>
    <w:p w:rsidR="003808BC" w:rsidRDefault="003808BC" w:rsidP="003808BC">
      <w:pPr>
        <w:ind w:leftChars="270" w:left="594"/>
        <w:rPr>
          <w:szCs w:val="21"/>
        </w:rPr>
      </w:pPr>
      <w:r w:rsidRPr="00E14417">
        <w:rPr>
          <w:rFonts w:hint="eastAsia"/>
          <w:szCs w:val="21"/>
        </w:rPr>
        <w:t xml:space="preserve">　</w:t>
      </w:r>
      <w:r>
        <w:rPr>
          <w:rFonts w:hint="eastAsia"/>
          <w:szCs w:val="21"/>
        </w:rPr>
        <w:t>平成２８年３月の「五戸町汚水処理施設整備構想」において、「持続的な汚水処理システム構築に向けた都道府県策定マニュアル」（平成２６年１月、国土交通省・農林水産省・環境省）に基づき、本町における汚水処理施設の整備方針を見直している。</w:t>
      </w:r>
    </w:p>
    <w:p w:rsidR="003808BC" w:rsidRPr="00E14417" w:rsidRDefault="003808BC" w:rsidP="003808BC">
      <w:pPr>
        <w:ind w:leftChars="270" w:left="594" w:firstLineChars="100" w:firstLine="220"/>
        <w:rPr>
          <w:szCs w:val="21"/>
        </w:rPr>
      </w:pPr>
      <w:r>
        <w:rPr>
          <w:rFonts w:hint="eastAsia"/>
          <w:szCs w:val="21"/>
        </w:rPr>
        <w:t>同構想において本町における汚水処理は現行の農業集落排水事業４処理区、公共下水道事業１処理区の整備の妥当性が確認されている。</w:t>
      </w:r>
    </w:p>
    <w:p w:rsidR="003808BC" w:rsidRPr="00E14417" w:rsidRDefault="003808BC" w:rsidP="003808BC">
      <w:pPr>
        <w:ind w:leftChars="270" w:left="594"/>
        <w:rPr>
          <w:szCs w:val="21"/>
        </w:rPr>
      </w:pPr>
      <w:r w:rsidRPr="00E14417">
        <w:rPr>
          <w:rFonts w:hint="eastAsia"/>
          <w:szCs w:val="21"/>
        </w:rPr>
        <w:t xml:space="preserve">　</w:t>
      </w:r>
      <w:r>
        <w:rPr>
          <w:rFonts w:hint="eastAsia"/>
          <w:szCs w:val="21"/>
        </w:rPr>
        <w:t>今後</w:t>
      </w:r>
      <w:r w:rsidRPr="00E14417">
        <w:rPr>
          <w:rFonts w:hint="eastAsia"/>
          <w:szCs w:val="21"/>
        </w:rPr>
        <w:t>、</w:t>
      </w:r>
      <w:r>
        <w:rPr>
          <w:rFonts w:hint="eastAsia"/>
          <w:szCs w:val="21"/>
        </w:rPr>
        <w:t>現行の処理区を基本として、処理施設の更新時に再度検討を行い、より効率的な運営に取り組む必要があります</w:t>
      </w:r>
      <w:r w:rsidRPr="00E14417">
        <w:rPr>
          <w:rFonts w:hint="eastAsia"/>
          <w:szCs w:val="21"/>
        </w:rPr>
        <w:t>。</w:t>
      </w:r>
    </w:p>
    <w:p w:rsidR="003808BC" w:rsidRPr="00E14417" w:rsidRDefault="003808BC" w:rsidP="003808BC">
      <w:pPr>
        <w:ind w:left="224"/>
        <w:rPr>
          <w:color w:val="FF0000"/>
          <w:szCs w:val="21"/>
        </w:rPr>
      </w:pPr>
      <w:r w:rsidRPr="00E14417">
        <w:rPr>
          <w:rFonts w:hint="eastAsia"/>
          <w:color w:val="FF0000"/>
          <w:szCs w:val="21"/>
        </w:rPr>
        <w:t>【目標】</w:t>
      </w:r>
    </w:p>
    <w:p w:rsidR="003808BC" w:rsidRPr="00E14417" w:rsidRDefault="003808BC" w:rsidP="003808BC">
      <w:pPr>
        <w:pStyle w:val="2"/>
        <w:numPr>
          <w:ilvl w:val="1"/>
          <w:numId w:val="36"/>
        </w:numPr>
        <w:rPr>
          <w:color w:val="FF0000"/>
          <w:sz w:val="21"/>
          <w:szCs w:val="21"/>
        </w:rPr>
      </w:pPr>
      <w:r w:rsidRPr="00E14417">
        <w:rPr>
          <w:rFonts w:hint="eastAsia"/>
          <w:color w:val="FF0000"/>
          <w:sz w:val="21"/>
          <w:szCs w:val="21"/>
        </w:rPr>
        <w:t xml:space="preserve">　施設の再構築に伴う検討</w:t>
      </w:r>
    </w:p>
    <w:p w:rsidR="003808BC" w:rsidRPr="00E14417" w:rsidRDefault="003808BC" w:rsidP="003808BC">
      <w:pPr>
        <w:pStyle w:val="2"/>
        <w:rPr>
          <w:color w:val="FF0000"/>
          <w:sz w:val="21"/>
          <w:szCs w:val="21"/>
        </w:rPr>
      </w:pPr>
      <w:r w:rsidRPr="00E14417">
        <w:rPr>
          <w:rFonts w:hint="eastAsia"/>
          <w:color w:val="FF0000"/>
          <w:sz w:val="21"/>
          <w:szCs w:val="21"/>
        </w:rPr>
        <w:t xml:space="preserve">　施設管理</w:t>
      </w:r>
      <w:r>
        <w:rPr>
          <w:rFonts w:hint="eastAsia"/>
          <w:color w:val="FF0000"/>
          <w:sz w:val="21"/>
          <w:szCs w:val="21"/>
        </w:rPr>
        <w:t>、水質管理</w:t>
      </w:r>
      <w:r w:rsidRPr="00E14417">
        <w:rPr>
          <w:rFonts w:hint="eastAsia"/>
          <w:color w:val="FF0000"/>
          <w:sz w:val="21"/>
          <w:szCs w:val="21"/>
        </w:rPr>
        <w:t>の連携を検討</w:t>
      </w:r>
    </w:p>
    <w:p w:rsidR="003808BC" w:rsidRPr="00E14417" w:rsidRDefault="003808BC" w:rsidP="003808BC">
      <w:pPr>
        <w:pStyle w:val="2"/>
        <w:rPr>
          <w:color w:val="FF0000"/>
          <w:sz w:val="21"/>
          <w:szCs w:val="21"/>
        </w:rPr>
      </w:pPr>
      <w:r w:rsidRPr="00E14417">
        <w:rPr>
          <w:rFonts w:hint="eastAsia"/>
          <w:color w:val="FF0000"/>
          <w:sz w:val="21"/>
          <w:szCs w:val="21"/>
        </w:rPr>
        <w:t xml:space="preserve">　施設の共同利用化を検討</w:t>
      </w:r>
    </w:p>
    <w:p w:rsidR="003808BC" w:rsidRPr="00C22A88" w:rsidRDefault="003808BC" w:rsidP="003808BC">
      <w:pPr>
        <w:pStyle w:val="D20"/>
        <w:ind w:leftChars="-1" w:left="-2" w:firstLineChars="100" w:firstLine="210"/>
        <w:rPr>
          <w:sz w:val="21"/>
          <w:szCs w:val="21"/>
        </w:rPr>
      </w:pPr>
    </w:p>
    <w:p w:rsidR="003808BC" w:rsidRDefault="003808BC" w:rsidP="003808BC">
      <w:pPr>
        <w:pStyle w:val="D20"/>
        <w:ind w:leftChars="0"/>
        <w:rPr>
          <w:sz w:val="21"/>
          <w:szCs w:val="21"/>
        </w:rPr>
      </w:pPr>
      <w:r>
        <w:rPr>
          <w:sz w:val="21"/>
          <w:szCs w:val="21"/>
        </w:rPr>
        <w:t>(</w:t>
      </w:r>
      <w:r>
        <w:rPr>
          <w:rFonts w:hint="eastAsia"/>
          <w:sz w:val="21"/>
          <w:szCs w:val="21"/>
        </w:rPr>
        <w:t>２</w:t>
      </w:r>
      <w:r>
        <w:rPr>
          <w:sz w:val="21"/>
          <w:szCs w:val="21"/>
        </w:rPr>
        <w:t xml:space="preserve">) </w:t>
      </w:r>
      <w:r>
        <w:rPr>
          <w:rFonts w:hint="eastAsia"/>
          <w:sz w:val="21"/>
          <w:szCs w:val="21"/>
        </w:rPr>
        <w:t>投資の平準化に関する</w:t>
      </w:r>
      <w:r w:rsidRPr="00E14417">
        <w:rPr>
          <w:rFonts w:hint="eastAsia"/>
          <w:sz w:val="21"/>
          <w:szCs w:val="21"/>
        </w:rPr>
        <w:t>事項</w:t>
      </w:r>
    </w:p>
    <w:p w:rsidR="003808BC" w:rsidRDefault="003808BC" w:rsidP="003808BC">
      <w:pPr>
        <w:ind w:leftChars="270" w:left="594"/>
        <w:rPr>
          <w:szCs w:val="21"/>
        </w:rPr>
      </w:pPr>
      <w:r w:rsidRPr="00E14417">
        <w:rPr>
          <w:rFonts w:hint="eastAsia"/>
          <w:szCs w:val="21"/>
        </w:rPr>
        <w:t xml:space="preserve">　</w:t>
      </w:r>
      <w:r w:rsidRPr="00DA648D">
        <w:rPr>
          <w:rFonts w:hint="eastAsia"/>
          <w:szCs w:val="21"/>
        </w:rPr>
        <w:t>平成２６年度に策定した「五戸町農業集落排水施設最適整備構想」における施設更新事業として、平成２９年度にマンホールの蓋・受枠、平成３５年度に管路施設及び処理施設の更新が計画されている。</w:t>
      </w:r>
    </w:p>
    <w:p w:rsidR="003808BC" w:rsidRDefault="003808BC" w:rsidP="003808BC">
      <w:pPr>
        <w:ind w:leftChars="270" w:left="594"/>
        <w:rPr>
          <w:szCs w:val="21"/>
        </w:rPr>
      </w:pPr>
      <w:r>
        <w:rPr>
          <w:rFonts w:hint="eastAsia"/>
          <w:szCs w:val="21"/>
        </w:rPr>
        <w:t xml:space="preserve">　</w:t>
      </w:r>
      <w:r w:rsidRPr="00DA648D">
        <w:rPr>
          <w:rFonts w:hint="eastAsia"/>
          <w:szCs w:val="21"/>
        </w:rPr>
        <w:t>投資の平準化を図り、マンホールの蓋・受枠の更新は平成３０～３４年度の期間、管路施設及び処理施設の更新は平成３５～３９年度の期間に平準化して実施する計画とすることで、投資の抑制が期待できます。</w:t>
      </w:r>
    </w:p>
    <w:p w:rsidR="003808BC" w:rsidRDefault="003808BC" w:rsidP="003808BC">
      <w:pPr>
        <w:pStyle w:val="D20"/>
        <w:ind w:leftChars="95" w:left="209"/>
        <w:rPr>
          <w:sz w:val="21"/>
          <w:szCs w:val="21"/>
        </w:rPr>
      </w:pPr>
      <w:r w:rsidRPr="00DA648D">
        <w:rPr>
          <w:rFonts w:hint="eastAsia"/>
          <w:sz w:val="21"/>
          <w:szCs w:val="21"/>
        </w:rPr>
        <w:t>(３) 民間の資金・ノウハウの活用に関する事項</w:t>
      </w:r>
    </w:p>
    <w:p w:rsidR="003808BC" w:rsidRPr="00E14417" w:rsidRDefault="003808BC" w:rsidP="003808BC">
      <w:pPr>
        <w:ind w:left="567"/>
        <w:rPr>
          <w:szCs w:val="21"/>
        </w:rPr>
      </w:pPr>
      <w:r w:rsidRPr="00E14417">
        <w:rPr>
          <w:rFonts w:hint="eastAsia"/>
          <w:szCs w:val="21"/>
        </w:rPr>
        <w:t xml:space="preserve">　施設や管路の老朽化により、今後の更新費用及び維持管理費用、職員の退職に伴う技術の継承、といった問題が考えられます。</w:t>
      </w:r>
    </w:p>
    <w:p w:rsidR="003808BC" w:rsidRPr="00E14417" w:rsidRDefault="003808BC" w:rsidP="003808BC">
      <w:pPr>
        <w:ind w:left="567"/>
        <w:rPr>
          <w:szCs w:val="21"/>
        </w:rPr>
      </w:pPr>
      <w:r w:rsidRPr="00E14417">
        <w:rPr>
          <w:rFonts w:hint="eastAsia"/>
          <w:szCs w:val="21"/>
        </w:rPr>
        <w:t xml:space="preserve">　今後は、ライフサイクルコストの削減に向けて、民間事業者との連携が可能か、ＰＦＩの導入を検討していきます。</w:t>
      </w:r>
    </w:p>
    <w:p w:rsidR="003808BC" w:rsidRPr="00E14417" w:rsidRDefault="003808BC" w:rsidP="003808BC">
      <w:pPr>
        <w:ind w:left="567"/>
        <w:rPr>
          <w:szCs w:val="21"/>
        </w:rPr>
      </w:pPr>
      <w:r w:rsidRPr="00E14417">
        <w:rPr>
          <w:rFonts w:hint="eastAsia"/>
          <w:szCs w:val="21"/>
        </w:rPr>
        <w:t xml:space="preserve">　また、施設や管路の更新及び耐震化に向けて、設計や施工監理業務委託の導入を検討し、民間の資金・ノウハウ等の活用を図ります。</w:t>
      </w:r>
    </w:p>
    <w:p w:rsidR="003808BC" w:rsidRPr="00E14417" w:rsidRDefault="003808BC" w:rsidP="003808BC">
      <w:pPr>
        <w:ind w:left="224"/>
        <w:rPr>
          <w:szCs w:val="21"/>
        </w:rPr>
      </w:pPr>
    </w:p>
    <w:p w:rsidR="003808BC" w:rsidRPr="00E14417" w:rsidRDefault="003808BC" w:rsidP="003808BC">
      <w:pPr>
        <w:ind w:left="224"/>
        <w:rPr>
          <w:color w:val="FF0000"/>
          <w:szCs w:val="21"/>
        </w:rPr>
      </w:pPr>
      <w:r w:rsidRPr="00E14417">
        <w:rPr>
          <w:rFonts w:hint="eastAsia"/>
          <w:color w:val="FF0000"/>
          <w:szCs w:val="21"/>
        </w:rPr>
        <w:t>【目標】</w:t>
      </w:r>
    </w:p>
    <w:p w:rsidR="003808BC" w:rsidRPr="00E14417" w:rsidRDefault="003808BC" w:rsidP="003808BC">
      <w:pPr>
        <w:pStyle w:val="2"/>
        <w:numPr>
          <w:ilvl w:val="1"/>
          <w:numId w:val="37"/>
        </w:numPr>
        <w:rPr>
          <w:color w:val="FF0000"/>
          <w:sz w:val="21"/>
          <w:szCs w:val="21"/>
        </w:rPr>
      </w:pPr>
      <w:r w:rsidRPr="00E14417">
        <w:rPr>
          <w:rFonts w:hint="eastAsia"/>
          <w:color w:val="FF0000"/>
          <w:sz w:val="21"/>
          <w:szCs w:val="21"/>
        </w:rPr>
        <w:t xml:space="preserve">　ＰＦＩ導入に向けて調査</w:t>
      </w:r>
    </w:p>
    <w:p w:rsidR="003808BC" w:rsidRPr="00E14417" w:rsidRDefault="003808BC" w:rsidP="003808BC">
      <w:pPr>
        <w:pStyle w:val="2"/>
        <w:rPr>
          <w:color w:val="FF0000"/>
          <w:sz w:val="21"/>
          <w:szCs w:val="21"/>
        </w:rPr>
      </w:pPr>
      <w:r w:rsidRPr="00E14417">
        <w:rPr>
          <w:rFonts w:hint="eastAsia"/>
          <w:color w:val="FF0000"/>
          <w:sz w:val="21"/>
          <w:szCs w:val="21"/>
        </w:rPr>
        <w:t xml:space="preserve">　設計や施工監理業務委託の導入を検討</w:t>
      </w:r>
    </w:p>
    <w:p w:rsidR="003808BC" w:rsidRPr="00E14417" w:rsidRDefault="003808BC" w:rsidP="003808BC">
      <w:pPr>
        <w:pStyle w:val="2"/>
        <w:rPr>
          <w:color w:val="FF0000"/>
          <w:sz w:val="21"/>
          <w:szCs w:val="21"/>
        </w:rPr>
      </w:pPr>
      <w:r w:rsidRPr="00E14417">
        <w:rPr>
          <w:rFonts w:hint="eastAsia"/>
          <w:color w:val="FF0000"/>
          <w:sz w:val="21"/>
          <w:szCs w:val="21"/>
        </w:rPr>
        <w:t xml:space="preserve">　窓口業務や料金徴収業務の業務委託の導入を検討</w:t>
      </w:r>
    </w:p>
    <w:p w:rsidR="003808BC" w:rsidRDefault="003808BC" w:rsidP="003808BC">
      <w:pPr>
        <w:pStyle w:val="D20"/>
        <w:ind w:leftChars="95" w:left="209"/>
        <w:rPr>
          <w:sz w:val="21"/>
          <w:szCs w:val="21"/>
        </w:rPr>
      </w:pPr>
    </w:p>
    <w:p w:rsidR="003808BC" w:rsidRPr="00E14417" w:rsidRDefault="003808BC" w:rsidP="003808BC">
      <w:pPr>
        <w:pStyle w:val="D20"/>
        <w:ind w:leftChars="-1" w:left="-2" w:firstLineChars="100" w:firstLine="210"/>
        <w:rPr>
          <w:sz w:val="21"/>
          <w:szCs w:val="21"/>
        </w:rPr>
      </w:pPr>
      <w:r w:rsidRPr="00E14417">
        <w:rPr>
          <w:rFonts w:hint="eastAsia"/>
          <w:sz w:val="21"/>
          <w:szCs w:val="21"/>
        </w:rPr>
        <w:lastRenderedPageBreak/>
        <w:t>(４) その他の経営基盤の強化に関する事項</w:t>
      </w:r>
    </w:p>
    <w:p w:rsidR="003808BC" w:rsidRPr="00E14417" w:rsidRDefault="003808BC" w:rsidP="003808BC">
      <w:pPr>
        <w:tabs>
          <w:tab w:val="left" w:pos="-142"/>
        </w:tabs>
        <w:ind w:leftChars="270" w:left="594"/>
        <w:rPr>
          <w:szCs w:val="21"/>
        </w:rPr>
      </w:pPr>
      <w:r w:rsidRPr="00E14417">
        <w:rPr>
          <w:rFonts w:hint="eastAsia"/>
          <w:szCs w:val="21"/>
        </w:rPr>
        <w:t xml:space="preserve">　施設の更新や補修は、重要度・優先度・老朽度に応じて施設整備計画を策定し、事業の平準化を図りながら、施設規模の適正化を進めます。</w:t>
      </w:r>
    </w:p>
    <w:p w:rsidR="003808BC" w:rsidRPr="00E14417" w:rsidRDefault="003808BC" w:rsidP="003808BC">
      <w:pPr>
        <w:tabs>
          <w:tab w:val="left" w:pos="-142"/>
        </w:tabs>
        <w:ind w:leftChars="270" w:left="594"/>
        <w:rPr>
          <w:szCs w:val="21"/>
        </w:rPr>
      </w:pPr>
      <w:r w:rsidRPr="00E14417">
        <w:rPr>
          <w:rFonts w:hint="eastAsia"/>
          <w:szCs w:val="21"/>
        </w:rPr>
        <w:t xml:space="preserve">　また、管路においても同様に重要度・優先度・老朽度に応じて管</w:t>
      </w:r>
      <w:r>
        <w:rPr>
          <w:rFonts w:hint="eastAsia"/>
          <w:szCs w:val="21"/>
        </w:rPr>
        <w:t>路更新計画を策定し、事業の平準化を図りながら更新することで、不明水浸入</w:t>
      </w:r>
      <w:r w:rsidRPr="00E14417">
        <w:rPr>
          <w:rFonts w:hint="eastAsia"/>
          <w:szCs w:val="21"/>
        </w:rPr>
        <w:t>の解消に努めます。</w:t>
      </w:r>
    </w:p>
    <w:p w:rsidR="003808BC" w:rsidRPr="00E14417" w:rsidRDefault="003808BC" w:rsidP="003808BC">
      <w:pPr>
        <w:tabs>
          <w:tab w:val="left" w:pos="-142"/>
        </w:tabs>
        <w:ind w:leftChars="270" w:left="594"/>
        <w:rPr>
          <w:szCs w:val="21"/>
        </w:rPr>
      </w:pPr>
      <w:r w:rsidRPr="00E14417">
        <w:rPr>
          <w:rFonts w:hint="eastAsia"/>
          <w:szCs w:val="21"/>
        </w:rPr>
        <w:t xml:space="preserve">　そのためには、最少の投資で最大の効果を上げるための経営改善が必要となります。</w:t>
      </w:r>
    </w:p>
    <w:p w:rsidR="003808BC" w:rsidRPr="00E14417" w:rsidRDefault="003808BC" w:rsidP="003808BC">
      <w:pPr>
        <w:rPr>
          <w:szCs w:val="21"/>
        </w:rPr>
      </w:pPr>
    </w:p>
    <w:p w:rsidR="003808BC" w:rsidRPr="00E14417" w:rsidRDefault="003808BC" w:rsidP="003808BC">
      <w:pPr>
        <w:ind w:left="224"/>
        <w:rPr>
          <w:color w:val="FF0000"/>
          <w:szCs w:val="21"/>
        </w:rPr>
      </w:pPr>
      <w:r w:rsidRPr="00E14417">
        <w:rPr>
          <w:rFonts w:hint="eastAsia"/>
          <w:color w:val="FF0000"/>
          <w:szCs w:val="21"/>
        </w:rPr>
        <w:t>【目標】</w:t>
      </w:r>
    </w:p>
    <w:p w:rsidR="003808BC" w:rsidRPr="00E14417" w:rsidRDefault="003808BC" w:rsidP="003808BC">
      <w:pPr>
        <w:pStyle w:val="2"/>
        <w:numPr>
          <w:ilvl w:val="1"/>
          <w:numId w:val="40"/>
        </w:numPr>
        <w:rPr>
          <w:color w:val="FF0000"/>
          <w:sz w:val="21"/>
          <w:szCs w:val="21"/>
        </w:rPr>
      </w:pPr>
      <w:r w:rsidRPr="00E14417">
        <w:rPr>
          <w:rFonts w:hint="eastAsia"/>
          <w:color w:val="FF0000"/>
          <w:sz w:val="21"/>
          <w:szCs w:val="21"/>
        </w:rPr>
        <w:t xml:space="preserve">　施設規模の適正化</w:t>
      </w:r>
    </w:p>
    <w:p w:rsidR="003808BC" w:rsidRPr="00E14417" w:rsidRDefault="003808BC" w:rsidP="003808BC">
      <w:pPr>
        <w:pStyle w:val="2"/>
        <w:rPr>
          <w:color w:val="FF0000"/>
          <w:sz w:val="21"/>
          <w:szCs w:val="21"/>
        </w:rPr>
      </w:pPr>
      <w:r w:rsidRPr="00E14417">
        <w:rPr>
          <w:rFonts w:hint="eastAsia"/>
          <w:color w:val="FF0000"/>
          <w:sz w:val="21"/>
          <w:szCs w:val="21"/>
        </w:rPr>
        <w:t xml:space="preserve">　有収率の向上</w:t>
      </w:r>
    </w:p>
    <w:p w:rsidR="003808BC" w:rsidRPr="00E14417" w:rsidRDefault="003808BC" w:rsidP="003808BC">
      <w:pPr>
        <w:pStyle w:val="2"/>
        <w:rPr>
          <w:color w:val="FF0000"/>
          <w:sz w:val="21"/>
          <w:szCs w:val="21"/>
        </w:rPr>
      </w:pPr>
      <w:r w:rsidRPr="00E14417">
        <w:rPr>
          <w:rFonts w:hint="eastAsia"/>
          <w:color w:val="FF0000"/>
          <w:sz w:val="21"/>
          <w:szCs w:val="21"/>
        </w:rPr>
        <w:t xml:space="preserve">　経営の改善</w:t>
      </w:r>
    </w:p>
    <w:p w:rsidR="003808BC" w:rsidRPr="00E14417" w:rsidRDefault="003808BC" w:rsidP="003808BC">
      <w:pPr>
        <w:pStyle w:val="D20"/>
        <w:ind w:leftChars="0"/>
        <w:rPr>
          <w:sz w:val="21"/>
          <w:szCs w:val="21"/>
        </w:rPr>
      </w:pPr>
    </w:p>
    <w:p w:rsidR="003808BC" w:rsidRPr="00E14417" w:rsidRDefault="003808BC" w:rsidP="003808BC">
      <w:pPr>
        <w:pStyle w:val="D20"/>
        <w:ind w:leftChars="99" w:left="638" w:hangingChars="200" w:hanging="420"/>
        <w:rPr>
          <w:sz w:val="21"/>
          <w:szCs w:val="21"/>
        </w:rPr>
      </w:pPr>
      <w:r w:rsidRPr="00E14417">
        <w:rPr>
          <w:rFonts w:hint="eastAsia"/>
          <w:sz w:val="21"/>
          <w:szCs w:val="21"/>
        </w:rPr>
        <w:t>(５) 資金不足比率の見通しとその評価、地方財政法に定める資金の不足額がある場合にはその解消策</w:t>
      </w:r>
    </w:p>
    <w:p w:rsidR="003808BC" w:rsidRPr="00E14417" w:rsidRDefault="003808BC" w:rsidP="003808BC">
      <w:pPr>
        <w:ind w:leftChars="270" w:left="594"/>
        <w:rPr>
          <w:szCs w:val="21"/>
        </w:rPr>
      </w:pPr>
      <w:r w:rsidRPr="00E14417">
        <w:rPr>
          <w:rFonts w:hint="eastAsia"/>
          <w:szCs w:val="21"/>
        </w:rPr>
        <w:t xml:space="preserve">　本計画期間中に、資金不足が発生する見込みはありません。</w:t>
      </w:r>
    </w:p>
    <w:p w:rsidR="003808BC" w:rsidRDefault="003808BC" w:rsidP="003808BC">
      <w:pPr>
        <w:pStyle w:val="D20"/>
        <w:ind w:leftChars="95" w:left="209"/>
        <w:rPr>
          <w:sz w:val="21"/>
          <w:szCs w:val="21"/>
        </w:rPr>
      </w:pPr>
    </w:p>
    <w:p w:rsidR="003808BC" w:rsidRPr="00E14417" w:rsidRDefault="003808BC" w:rsidP="003808BC">
      <w:pPr>
        <w:pStyle w:val="D20"/>
        <w:ind w:leftChars="95" w:left="209"/>
        <w:rPr>
          <w:sz w:val="21"/>
          <w:szCs w:val="21"/>
        </w:rPr>
      </w:pPr>
      <w:r w:rsidRPr="00DA648D">
        <w:rPr>
          <w:rFonts w:hint="eastAsia"/>
          <w:sz w:val="21"/>
          <w:szCs w:val="21"/>
        </w:rPr>
        <w:t>(６) 資金管理・調達に関する事項</w:t>
      </w:r>
    </w:p>
    <w:p w:rsidR="003808BC" w:rsidRPr="00E14417" w:rsidRDefault="003808BC" w:rsidP="003808BC">
      <w:pPr>
        <w:ind w:left="426"/>
        <w:rPr>
          <w:szCs w:val="21"/>
        </w:rPr>
      </w:pPr>
      <w:r w:rsidRPr="00E14417">
        <w:rPr>
          <w:rFonts w:hint="eastAsia"/>
          <w:szCs w:val="21"/>
        </w:rPr>
        <w:t xml:space="preserve">　</w:t>
      </w:r>
      <w:r>
        <w:rPr>
          <w:rFonts w:hint="eastAsia"/>
          <w:szCs w:val="21"/>
        </w:rPr>
        <w:t>下水道</w:t>
      </w:r>
      <w:r w:rsidRPr="00E14417">
        <w:rPr>
          <w:rFonts w:hint="eastAsia"/>
          <w:szCs w:val="21"/>
        </w:rPr>
        <w:t>収入が減少傾向であることに対して、今後見込まれる費用は増加傾向にあります。これに対応するため、事業の見直しや、経営の効率化等により、経費削減に努め、経営健全化に取り組んでいく必要があります。</w:t>
      </w:r>
    </w:p>
    <w:p w:rsidR="003808BC" w:rsidRDefault="003808BC" w:rsidP="003808BC">
      <w:pPr>
        <w:ind w:left="426"/>
        <w:rPr>
          <w:szCs w:val="21"/>
        </w:rPr>
      </w:pPr>
      <w:r w:rsidRPr="00E14417">
        <w:rPr>
          <w:rFonts w:hint="eastAsia"/>
          <w:szCs w:val="21"/>
        </w:rPr>
        <w:t xml:space="preserve">　財源として、内部留保資金の活用と企業債の借入により投資資金を確保する予定ですが、過度な企業債の借入は償還にあたり将来の重荷になることから、企業債残高が適正な水準になるよう努めます。</w:t>
      </w:r>
    </w:p>
    <w:p w:rsidR="003808BC" w:rsidRPr="00E14417" w:rsidRDefault="003808BC" w:rsidP="003808BC">
      <w:pPr>
        <w:ind w:left="426"/>
        <w:rPr>
          <w:szCs w:val="21"/>
        </w:rPr>
      </w:pPr>
      <w:r>
        <w:rPr>
          <w:rFonts w:hint="eastAsia"/>
          <w:szCs w:val="21"/>
        </w:rPr>
        <w:t>また、使用料金について、汚水処理に係る経費の適正な額が回収できるよう、見直します。</w:t>
      </w:r>
    </w:p>
    <w:p w:rsidR="003808BC" w:rsidRPr="00E14417" w:rsidRDefault="003808BC" w:rsidP="003808BC">
      <w:pPr>
        <w:rPr>
          <w:szCs w:val="21"/>
        </w:rPr>
      </w:pPr>
    </w:p>
    <w:p w:rsidR="003808BC" w:rsidRPr="00E14417" w:rsidRDefault="003808BC" w:rsidP="003808BC">
      <w:pPr>
        <w:ind w:left="224"/>
        <w:rPr>
          <w:color w:val="FF0000"/>
          <w:szCs w:val="21"/>
        </w:rPr>
      </w:pPr>
      <w:r w:rsidRPr="00E14417">
        <w:rPr>
          <w:rFonts w:hint="eastAsia"/>
          <w:color w:val="FF0000"/>
          <w:szCs w:val="21"/>
        </w:rPr>
        <w:t>【目標】</w:t>
      </w:r>
    </w:p>
    <w:p w:rsidR="003808BC" w:rsidRPr="00E14417" w:rsidRDefault="003808BC" w:rsidP="003808BC">
      <w:pPr>
        <w:pStyle w:val="2"/>
        <w:numPr>
          <w:ilvl w:val="1"/>
          <w:numId w:val="39"/>
        </w:numPr>
        <w:rPr>
          <w:color w:val="FF0000"/>
          <w:sz w:val="21"/>
          <w:szCs w:val="21"/>
        </w:rPr>
      </w:pPr>
      <w:r w:rsidRPr="00E14417">
        <w:rPr>
          <w:rFonts w:hint="eastAsia"/>
          <w:color w:val="FF0000"/>
          <w:sz w:val="21"/>
          <w:szCs w:val="21"/>
        </w:rPr>
        <w:t xml:space="preserve">　経営健全化</w:t>
      </w:r>
    </w:p>
    <w:p w:rsidR="003808BC" w:rsidRDefault="003808BC" w:rsidP="003808BC">
      <w:pPr>
        <w:pStyle w:val="2"/>
        <w:rPr>
          <w:color w:val="FF0000"/>
          <w:sz w:val="21"/>
          <w:szCs w:val="21"/>
        </w:rPr>
      </w:pPr>
      <w:r w:rsidRPr="00E14417">
        <w:rPr>
          <w:rFonts w:hint="eastAsia"/>
          <w:color w:val="FF0000"/>
          <w:sz w:val="21"/>
          <w:szCs w:val="21"/>
        </w:rPr>
        <w:t xml:space="preserve">　企業債残高が適正になるよう検討</w:t>
      </w:r>
    </w:p>
    <w:p w:rsidR="003808BC" w:rsidRPr="00DE1A98" w:rsidRDefault="003808BC" w:rsidP="003808BC">
      <w:pPr>
        <w:pStyle w:val="2"/>
      </w:pPr>
      <w:r>
        <w:rPr>
          <w:rFonts w:hint="eastAsia"/>
          <w:color w:val="FF0000"/>
        </w:rPr>
        <w:t xml:space="preserve">　使用料金の見直しに関する検討</w:t>
      </w:r>
    </w:p>
    <w:p w:rsidR="003808BC" w:rsidRPr="00E14417" w:rsidRDefault="003808BC" w:rsidP="003808BC">
      <w:pPr>
        <w:pStyle w:val="D20"/>
        <w:ind w:leftChars="95" w:left="209"/>
        <w:rPr>
          <w:sz w:val="21"/>
          <w:szCs w:val="21"/>
        </w:rPr>
      </w:pPr>
    </w:p>
    <w:p w:rsidR="003808BC" w:rsidRPr="00E14417" w:rsidRDefault="003808BC" w:rsidP="003808BC">
      <w:pPr>
        <w:pStyle w:val="D20"/>
        <w:ind w:leftChars="-1" w:left="-2" w:firstLineChars="100" w:firstLine="210"/>
        <w:rPr>
          <w:sz w:val="21"/>
          <w:szCs w:val="21"/>
        </w:rPr>
      </w:pPr>
      <w:r w:rsidRPr="00E14417">
        <w:rPr>
          <w:rFonts w:hint="eastAsia"/>
          <w:sz w:val="21"/>
          <w:szCs w:val="21"/>
        </w:rPr>
        <w:t>(７) 情報公開に関する事項</w:t>
      </w:r>
    </w:p>
    <w:p w:rsidR="003808BC" w:rsidRPr="00E14417" w:rsidRDefault="003808BC" w:rsidP="003808BC">
      <w:pPr>
        <w:ind w:left="567"/>
        <w:rPr>
          <w:szCs w:val="21"/>
        </w:rPr>
      </w:pPr>
      <w:r w:rsidRPr="00E14417">
        <w:rPr>
          <w:rFonts w:hint="eastAsia"/>
          <w:szCs w:val="21"/>
        </w:rPr>
        <w:t xml:space="preserve">　</w:t>
      </w:r>
      <w:r w:rsidRPr="00E14417">
        <w:rPr>
          <w:szCs w:val="21"/>
        </w:rPr>
        <w:t>公表方法は、広報誌、パンフレットの配布及びホームページへの掲載により行い、また、</w:t>
      </w:r>
      <w:r>
        <w:rPr>
          <w:rFonts w:hint="eastAsia"/>
          <w:szCs w:val="21"/>
        </w:rPr>
        <w:t>下水道</w:t>
      </w:r>
      <w:r w:rsidRPr="00E14417">
        <w:rPr>
          <w:szCs w:val="21"/>
        </w:rPr>
        <w:t>使用者に対して、計画達成状況に関する意見・感想をホームページ等で広く募集し、今後の計画策定にフィードバックさせることで、「安心で確実な</w:t>
      </w:r>
      <w:r>
        <w:rPr>
          <w:rFonts w:hint="eastAsia"/>
          <w:szCs w:val="21"/>
        </w:rPr>
        <w:t>下水道</w:t>
      </w:r>
      <w:r w:rsidRPr="00E14417">
        <w:rPr>
          <w:szCs w:val="21"/>
        </w:rPr>
        <w:t>サービスを可能な限り低廉に、継続して</w:t>
      </w:r>
      <w:r>
        <w:rPr>
          <w:rFonts w:hint="eastAsia"/>
          <w:szCs w:val="21"/>
        </w:rPr>
        <w:t>町</w:t>
      </w:r>
      <w:r w:rsidRPr="00E14417">
        <w:rPr>
          <w:szCs w:val="21"/>
        </w:rPr>
        <w:t>民に対し提供していく」</w:t>
      </w:r>
      <w:r>
        <w:rPr>
          <w:rFonts w:hint="eastAsia"/>
          <w:szCs w:val="21"/>
        </w:rPr>
        <w:t>下水道</w:t>
      </w:r>
      <w:r w:rsidRPr="00E14417">
        <w:rPr>
          <w:szCs w:val="21"/>
        </w:rPr>
        <w:t>サービスの実現を目指します。</w:t>
      </w:r>
    </w:p>
    <w:p w:rsidR="003808BC" w:rsidRDefault="003808BC" w:rsidP="003808BC">
      <w:pPr>
        <w:rPr>
          <w:szCs w:val="21"/>
        </w:rPr>
      </w:pPr>
    </w:p>
    <w:p w:rsidR="009E2210" w:rsidRDefault="009E2210" w:rsidP="003808BC">
      <w:pPr>
        <w:rPr>
          <w:szCs w:val="21"/>
        </w:rPr>
      </w:pPr>
    </w:p>
    <w:p w:rsidR="009E2210" w:rsidRDefault="009E2210" w:rsidP="003808BC">
      <w:pPr>
        <w:rPr>
          <w:szCs w:val="21"/>
        </w:rPr>
      </w:pPr>
    </w:p>
    <w:p w:rsidR="009E2210" w:rsidRPr="00E14417" w:rsidRDefault="009E2210" w:rsidP="003808BC">
      <w:pPr>
        <w:rPr>
          <w:szCs w:val="21"/>
        </w:rPr>
      </w:pPr>
    </w:p>
    <w:p w:rsidR="003808BC" w:rsidRPr="00E14417" w:rsidRDefault="003808BC" w:rsidP="003808BC">
      <w:pPr>
        <w:ind w:left="224"/>
        <w:rPr>
          <w:color w:val="FF0000"/>
          <w:szCs w:val="21"/>
        </w:rPr>
      </w:pPr>
      <w:r w:rsidRPr="00E14417">
        <w:rPr>
          <w:rFonts w:hint="eastAsia"/>
          <w:color w:val="FF0000"/>
          <w:szCs w:val="21"/>
        </w:rPr>
        <w:lastRenderedPageBreak/>
        <w:t>【目標】</w:t>
      </w:r>
    </w:p>
    <w:p w:rsidR="003808BC" w:rsidRPr="00E14417" w:rsidRDefault="003808BC" w:rsidP="003808BC">
      <w:pPr>
        <w:pStyle w:val="2"/>
        <w:numPr>
          <w:ilvl w:val="1"/>
          <w:numId w:val="38"/>
        </w:numPr>
        <w:rPr>
          <w:color w:val="FF0000"/>
          <w:sz w:val="21"/>
          <w:szCs w:val="21"/>
        </w:rPr>
      </w:pPr>
      <w:r w:rsidRPr="00E14417">
        <w:rPr>
          <w:rFonts w:hint="eastAsia"/>
          <w:color w:val="FF0000"/>
          <w:sz w:val="21"/>
          <w:szCs w:val="21"/>
        </w:rPr>
        <w:t xml:space="preserve">　</w:t>
      </w:r>
      <w:r w:rsidRPr="00E14417">
        <w:rPr>
          <w:color w:val="FF0000"/>
          <w:sz w:val="21"/>
          <w:szCs w:val="21"/>
        </w:rPr>
        <w:t>ホームページ</w:t>
      </w:r>
      <w:r w:rsidRPr="00E14417">
        <w:rPr>
          <w:rFonts w:hint="eastAsia"/>
          <w:color w:val="FF0000"/>
          <w:sz w:val="21"/>
          <w:szCs w:val="21"/>
        </w:rPr>
        <w:t>公表</w:t>
      </w:r>
    </w:p>
    <w:p w:rsidR="003808BC" w:rsidRPr="00E14417" w:rsidRDefault="003808BC" w:rsidP="003808BC">
      <w:pPr>
        <w:pStyle w:val="2"/>
        <w:rPr>
          <w:color w:val="FF0000"/>
          <w:sz w:val="21"/>
          <w:szCs w:val="21"/>
        </w:rPr>
      </w:pPr>
      <w:r w:rsidRPr="00E14417">
        <w:rPr>
          <w:rFonts w:hint="eastAsia"/>
          <w:color w:val="FF0000"/>
          <w:sz w:val="21"/>
          <w:szCs w:val="21"/>
        </w:rPr>
        <w:t xml:space="preserve">　</w:t>
      </w:r>
      <w:r w:rsidRPr="00E14417">
        <w:rPr>
          <w:color w:val="FF0000"/>
          <w:sz w:val="21"/>
          <w:szCs w:val="21"/>
        </w:rPr>
        <w:t>今後の計画策定にフィードバックさせる</w:t>
      </w:r>
    </w:p>
    <w:p w:rsidR="003808BC" w:rsidRPr="00E14417" w:rsidRDefault="003808BC" w:rsidP="003808BC">
      <w:pPr>
        <w:pStyle w:val="D20"/>
        <w:ind w:leftChars="94" w:left="207"/>
        <w:rPr>
          <w:sz w:val="21"/>
          <w:szCs w:val="21"/>
        </w:rPr>
      </w:pPr>
    </w:p>
    <w:p w:rsidR="003808BC" w:rsidRDefault="003808BC" w:rsidP="003808BC">
      <w:pPr>
        <w:pStyle w:val="D20"/>
        <w:ind w:leftChars="-1" w:left="-2" w:firstLineChars="100" w:firstLine="210"/>
        <w:rPr>
          <w:sz w:val="21"/>
          <w:szCs w:val="21"/>
        </w:rPr>
      </w:pPr>
      <w:r w:rsidRPr="00E14417">
        <w:rPr>
          <w:rFonts w:hint="eastAsia"/>
          <w:sz w:val="21"/>
          <w:szCs w:val="21"/>
        </w:rPr>
        <w:t>(８) その他重点事項</w:t>
      </w:r>
    </w:p>
    <w:p w:rsidR="003808BC" w:rsidRPr="00E14417" w:rsidRDefault="003808BC" w:rsidP="003808BC">
      <w:pPr>
        <w:pStyle w:val="D20"/>
        <w:ind w:leftChars="266" w:left="585" w:firstLineChars="100" w:firstLine="210"/>
        <w:rPr>
          <w:sz w:val="21"/>
          <w:szCs w:val="21"/>
        </w:rPr>
      </w:pPr>
      <w:r>
        <w:rPr>
          <w:rFonts w:hint="eastAsia"/>
          <w:sz w:val="21"/>
          <w:szCs w:val="21"/>
        </w:rPr>
        <w:t>毎年度、進捗管理（モニタリング）を行い、５年を目途に見直し（ローリング）を行うことによりＰＤＣＡサイクルを効果的に回して、本経営戦略の事後検証、更新を行います。</w:t>
      </w:r>
    </w:p>
    <w:p w:rsidR="003808BC" w:rsidRPr="00E14417" w:rsidRDefault="003808BC" w:rsidP="003808BC">
      <w:pPr>
        <w:rPr>
          <w:szCs w:val="21"/>
        </w:rPr>
      </w:pPr>
      <w:r>
        <w:rPr>
          <w:rFonts w:hint="eastAsia"/>
          <w:szCs w:val="21"/>
        </w:rPr>
        <w:t xml:space="preserve">　</w:t>
      </w:r>
    </w:p>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2D19E2" w:rsidRDefault="002D19E2" w:rsidP="003808BC">
      <w:pPr>
        <w:sectPr w:rsidR="002D19E2" w:rsidSect="003808BC">
          <w:footerReference w:type="default" r:id="rId53"/>
          <w:pgSz w:w="11906" w:h="16838" w:code="9"/>
          <w:pgMar w:top="1134" w:right="1134" w:bottom="1134" w:left="1418" w:header="720" w:footer="567" w:gutter="0"/>
          <w:pgNumType w:start="1"/>
          <w:cols w:space="720"/>
          <w:noEndnote/>
        </w:sectPr>
      </w:pPr>
    </w:p>
    <w:p w:rsidR="009E2210" w:rsidRDefault="009E2210" w:rsidP="003808BC">
      <w:bookmarkStart w:id="0" w:name="_GoBack"/>
      <w:bookmarkEnd w:id="0"/>
    </w:p>
    <w:p w:rsidR="003808BC" w:rsidRDefault="002D19E2" w:rsidP="003808BC">
      <w:r>
        <w:rPr>
          <w:noProof/>
        </w:rPr>
        <w:drawing>
          <wp:inline distT="0" distB="0" distL="0" distR="0">
            <wp:extent cx="9072880" cy="10353040"/>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無題.png"/>
                    <pic:cNvPicPr/>
                  </pic:nvPicPr>
                  <pic:blipFill>
                    <a:blip r:embed="rId54">
                      <a:extLst>
                        <a:ext uri="{28A0092B-C50C-407E-A947-70E740481C1C}">
                          <a14:useLocalDpi xmlns:a14="http://schemas.microsoft.com/office/drawing/2010/main" val="0"/>
                        </a:ext>
                      </a:extLst>
                    </a:blip>
                    <a:stretch>
                      <a:fillRect/>
                    </a:stretch>
                  </pic:blipFill>
                  <pic:spPr>
                    <a:xfrm>
                      <a:off x="0" y="0"/>
                      <a:ext cx="9072880" cy="10353040"/>
                    </a:xfrm>
                    <a:prstGeom prst="rect">
                      <a:avLst/>
                    </a:prstGeom>
                  </pic:spPr>
                </pic:pic>
              </a:graphicData>
            </a:graphic>
          </wp:inline>
        </w:drawing>
      </w:r>
    </w:p>
    <w:p w:rsidR="003808BC" w:rsidRDefault="003808BC" w:rsidP="003808BC"/>
    <w:p w:rsidR="003808BC" w:rsidRDefault="003808BC" w:rsidP="003808BC"/>
    <w:p w:rsidR="003808BC" w:rsidRDefault="003808BC" w:rsidP="003808BC"/>
    <w:p w:rsidR="003808BC" w:rsidRDefault="003808BC" w:rsidP="003808BC"/>
    <w:p w:rsidR="003808BC" w:rsidRDefault="003808BC" w:rsidP="003808BC"/>
    <w:p w:rsidR="009E2210" w:rsidRDefault="009E2210" w:rsidP="003808BC"/>
    <w:p w:rsidR="009E2210" w:rsidRDefault="009E2210" w:rsidP="003808BC"/>
    <w:p w:rsidR="009E2210" w:rsidRDefault="009E2210" w:rsidP="003808BC"/>
    <w:p w:rsidR="009E2210" w:rsidRDefault="009E2210" w:rsidP="003808BC"/>
    <w:p w:rsidR="002D19E2" w:rsidRDefault="002D19E2" w:rsidP="003808BC">
      <w:pPr>
        <w:sectPr w:rsidR="002D19E2" w:rsidSect="002D19E2">
          <w:pgSz w:w="16840" w:h="23808" w:code="8"/>
          <w:pgMar w:top="1134" w:right="1134" w:bottom="1134" w:left="1418" w:header="720" w:footer="567" w:gutter="0"/>
          <w:pgNumType w:start="1"/>
          <w:cols w:space="720"/>
          <w:noEndnote/>
        </w:sectPr>
      </w:pPr>
    </w:p>
    <w:p w:rsidR="009E2210" w:rsidRDefault="009E2210" w:rsidP="003808BC"/>
    <w:p w:rsidR="009E2210" w:rsidRDefault="002D19E2" w:rsidP="003808BC">
      <w:r>
        <w:rPr>
          <w:noProof/>
        </w:rPr>
        <w:drawing>
          <wp:inline distT="0" distB="0" distL="0" distR="0">
            <wp:extent cx="9072880" cy="10353040"/>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無題2.png"/>
                    <pic:cNvPicPr/>
                  </pic:nvPicPr>
                  <pic:blipFill>
                    <a:blip r:embed="rId55">
                      <a:extLst>
                        <a:ext uri="{28A0092B-C50C-407E-A947-70E740481C1C}">
                          <a14:useLocalDpi xmlns:a14="http://schemas.microsoft.com/office/drawing/2010/main" val="0"/>
                        </a:ext>
                      </a:extLst>
                    </a:blip>
                    <a:stretch>
                      <a:fillRect/>
                    </a:stretch>
                  </pic:blipFill>
                  <pic:spPr>
                    <a:xfrm>
                      <a:off x="0" y="0"/>
                      <a:ext cx="9072880" cy="10353040"/>
                    </a:xfrm>
                    <a:prstGeom prst="rect">
                      <a:avLst/>
                    </a:prstGeom>
                  </pic:spPr>
                </pic:pic>
              </a:graphicData>
            </a:graphic>
          </wp:inline>
        </w:drawing>
      </w:r>
    </w:p>
    <w:p w:rsidR="009E2210" w:rsidRPr="003808BC" w:rsidRDefault="009E2210" w:rsidP="003808BC"/>
    <w:p w:rsidR="003808BC" w:rsidRDefault="003808BC" w:rsidP="003808BC"/>
    <w:p w:rsidR="009E2210" w:rsidRDefault="009E2210" w:rsidP="003808BC"/>
    <w:p w:rsidR="009E2210" w:rsidRDefault="009E2210" w:rsidP="003808BC"/>
    <w:p w:rsidR="009E2210" w:rsidRDefault="009E2210" w:rsidP="003808BC"/>
    <w:p w:rsidR="009E2210" w:rsidRDefault="009E2210" w:rsidP="003808BC"/>
    <w:p w:rsidR="009E2210" w:rsidRDefault="009E2210" w:rsidP="003808BC"/>
    <w:p w:rsidR="009E2210" w:rsidRDefault="009E2210" w:rsidP="003808BC"/>
    <w:p w:rsidR="009E2210" w:rsidRDefault="009E2210" w:rsidP="003808BC"/>
    <w:p w:rsidR="009E2210" w:rsidRDefault="009E2210" w:rsidP="003808BC"/>
    <w:p w:rsidR="009E2210" w:rsidRDefault="009E2210" w:rsidP="003808BC">
      <w:pPr>
        <w:rPr>
          <w:noProof/>
        </w:rPr>
      </w:pPr>
    </w:p>
    <w:p w:rsidR="002D19E2" w:rsidRDefault="002D19E2" w:rsidP="003808BC">
      <w:pPr>
        <w:rPr>
          <w:noProof/>
        </w:rPr>
      </w:pPr>
    </w:p>
    <w:p w:rsidR="002D19E2" w:rsidRDefault="002D19E2" w:rsidP="003808BC">
      <w:pPr>
        <w:rPr>
          <w:noProof/>
        </w:rPr>
      </w:pPr>
    </w:p>
    <w:p w:rsidR="002D19E2" w:rsidRDefault="002D19E2" w:rsidP="003808BC">
      <w:pPr>
        <w:rPr>
          <w:noProof/>
        </w:rPr>
      </w:pPr>
    </w:p>
    <w:p w:rsidR="002D19E2" w:rsidRDefault="002D19E2" w:rsidP="003808BC">
      <w:r>
        <w:rPr>
          <w:noProof/>
        </w:rPr>
        <w:drawing>
          <wp:inline distT="0" distB="0" distL="0" distR="0">
            <wp:extent cx="9072880" cy="1035304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無題3.png"/>
                    <pic:cNvPicPr/>
                  </pic:nvPicPr>
                  <pic:blipFill>
                    <a:blip r:embed="rId56">
                      <a:extLst>
                        <a:ext uri="{28A0092B-C50C-407E-A947-70E740481C1C}">
                          <a14:useLocalDpi xmlns:a14="http://schemas.microsoft.com/office/drawing/2010/main" val="0"/>
                        </a:ext>
                      </a:extLst>
                    </a:blip>
                    <a:stretch>
                      <a:fillRect/>
                    </a:stretch>
                  </pic:blipFill>
                  <pic:spPr>
                    <a:xfrm>
                      <a:off x="0" y="0"/>
                      <a:ext cx="9072880" cy="10353040"/>
                    </a:xfrm>
                    <a:prstGeom prst="rect">
                      <a:avLst/>
                    </a:prstGeom>
                  </pic:spPr>
                </pic:pic>
              </a:graphicData>
            </a:graphic>
          </wp:inline>
        </w:drawing>
      </w:r>
    </w:p>
    <w:p w:rsidR="009E2210" w:rsidRPr="003808BC" w:rsidRDefault="009E2210" w:rsidP="003808BC"/>
    <w:sectPr w:rsidR="009E2210" w:rsidRPr="003808BC" w:rsidSect="002D19E2">
      <w:pgSz w:w="16840" w:h="23808" w:code="8"/>
      <w:pgMar w:top="1134" w:right="1134" w:bottom="1134" w:left="1418" w:header="720" w:footer="567" w:gutter="0"/>
      <w:pgNumType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5BD0" w:rsidRDefault="009B5BD0">
      <w:r>
        <w:separator/>
      </w:r>
    </w:p>
  </w:endnote>
  <w:endnote w:type="continuationSeparator" w:id="0">
    <w:p w:rsidR="009B5BD0" w:rsidRDefault="009B5B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ＪＳ明朝">
    <w:altName w:val="ＭＳ 明朝"/>
    <w:charset w:val="80"/>
    <w:family w:val="roman"/>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9E2" w:rsidRDefault="002D19E2">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9E2" w:rsidRDefault="002D19E2">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9E2" w:rsidRDefault="002D19E2">
    <w:pPr>
      <w:pStyle w:val="a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58E3" w:rsidRDefault="009E58E3">
    <w:pPr>
      <w:pStyle w:val="a9"/>
      <w:framePr w:wrap="auto" w:vAnchor="text" w:hAnchor="page" w:x="1702" w:y="6"/>
      <w:rPr>
        <w:rStyle w:val="a6"/>
      </w:rPr>
    </w:pPr>
  </w:p>
  <w:p w:rsidR="009E58E3" w:rsidRDefault="009E58E3">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5BD0" w:rsidRDefault="009B5BD0">
      <w:r>
        <w:separator/>
      </w:r>
    </w:p>
  </w:footnote>
  <w:footnote w:type="continuationSeparator" w:id="0">
    <w:p w:rsidR="009B5BD0" w:rsidRDefault="009B5B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9E2" w:rsidRDefault="002D19E2">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9E2" w:rsidRDefault="002D19E2">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19E2" w:rsidRDefault="002D19E2">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AF12CCF4"/>
    <w:lvl w:ilvl="0">
      <w:start w:val="1"/>
      <w:numFmt w:val="bullet"/>
      <w:lvlText w:val=""/>
      <w:lvlJc w:val="left"/>
      <w:pPr>
        <w:tabs>
          <w:tab w:val="num" w:pos="360"/>
        </w:tabs>
        <w:ind w:left="360" w:hanging="360"/>
      </w:pPr>
      <w:rPr>
        <w:rFonts w:ascii="Wingdings" w:hAnsi="Wingdings" w:hint="default"/>
      </w:rPr>
    </w:lvl>
  </w:abstractNum>
  <w:abstractNum w:abstractNumId="1" w15:restartNumberingAfterBreak="0">
    <w:nsid w:val="FFFFFFFB"/>
    <w:multiLevelType w:val="multilevel"/>
    <w:tmpl w:val="05862498"/>
    <w:lvl w:ilvl="0">
      <w:start w:val="1"/>
      <w:numFmt w:val="decimalFullWidth"/>
      <w:pStyle w:val="1"/>
      <w:suff w:val="nothing"/>
      <w:lvlText w:val="%1"/>
      <w:lvlJc w:val="left"/>
      <w:pPr>
        <w:ind w:left="224" w:hanging="224"/>
      </w:pPr>
      <w:rPr>
        <w:rFonts w:hint="eastAsia"/>
      </w:rPr>
    </w:lvl>
    <w:lvl w:ilvl="1">
      <w:start w:val="1"/>
      <w:numFmt w:val="decimal"/>
      <w:pStyle w:val="2"/>
      <w:suff w:val="nothing"/>
      <w:lvlText w:val="%2)"/>
      <w:lvlJc w:val="left"/>
      <w:pPr>
        <w:ind w:left="448" w:hanging="224"/>
      </w:pPr>
      <w:rPr>
        <w:rFonts w:hint="eastAsia"/>
      </w:rPr>
    </w:lvl>
    <w:lvl w:ilvl="2">
      <w:start w:val="1"/>
      <w:numFmt w:val="aiueoFullWidth"/>
      <w:pStyle w:val="3"/>
      <w:suff w:val="nothing"/>
      <w:lvlText w:val="%3"/>
      <w:lvlJc w:val="left"/>
      <w:pPr>
        <w:ind w:left="672" w:hanging="224"/>
      </w:pPr>
      <w:rPr>
        <w:rFonts w:hint="eastAsia"/>
      </w:rPr>
    </w:lvl>
    <w:lvl w:ilvl="3">
      <w:start w:val="1"/>
      <w:numFmt w:val="aiueo"/>
      <w:pStyle w:val="4"/>
      <w:suff w:val="nothing"/>
      <w:lvlText w:val="%4)"/>
      <w:lvlJc w:val="left"/>
      <w:pPr>
        <w:ind w:left="896" w:hanging="224"/>
      </w:pPr>
      <w:rPr>
        <w:rFonts w:ascii="ＭＳ 明朝" w:eastAsia="ＭＳ 明朝" w:hint="eastAsia"/>
        <w:sz w:val="22"/>
      </w:rPr>
    </w:lvl>
    <w:lvl w:ilvl="4">
      <w:start w:val="1"/>
      <w:numFmt w:val="lowerLetter"/>
      <w:pStyle w:val="5"/>
      <w:suff w:val="nothing"/>
      <w:lvlText w:val="%5 "/>
      <w:lvlJc w:val="left"/>
      <w:pPr>
        <w:ind w:left="1120" w:hanging="224"/>
      </w:pPr>
      <w:rPr>
        <w:rFonts w:hint="eastAsia"/>
      </w:rPr>
    </w:lvl>
    <w:lvl w:ilvl="5">
      <w:start w:val="1"/>
      <w:numFmt w:val="lowerLetter"/>
      <w:pStyle w:val="6"/>
      <w:suff w:val="nothing"/>
      <w:lvlText w:val="%6)"/>
      <w:lvlJc w:val="left"/>
      <w:pPr>
        <w:ind w:left="1344" w:hanging="224"/>
      </w:pPr>
      <w:rPr>
        <w:rFonts w:hint="eastAsia"/>
      </w:rPr>
    </w:lvl>
    <w:lvl w:ilvl="6">
      <w:start w:val="1"/>
      <w:numFmt w:val="decimalEnclosedCircle"/>
      <w:pStyle w:val="7"/>
      <w:suff w:val="nothing"/>
      <w:lvlText w:val="%7 "/>
      <w:lvlJc w:val="left"/>
      <w:pPr>
        <w:ind w:left="1568" w:hanging="224"/>
      </w:pPr>
      <w:rPr>
        <w:rFonts w:hint="eastAsia"/>
      </w:rPr>
    </w:lvl>
    <w:lvl w:ilvl="7">
      <w:start w:val="1"/>
      <w:numFmt w:val="none"/>
      <w:pStyle w:val="8"/>
      <w:suff w:val="nothing"/>
      <w:lvlText w:val=""/>
      <w:lvlJc w:val="left"/>
      <w:pPr>
        <w:ind w:left="1792" w:hanging="224"/>
      </w:pPr>
      <w:rPr>
        <w:rFonts w:ascii="Symbol" w:hAnsi="Symbol" w:hint="default"/>
      </w:rPr>
    </w:lvl>
    <w:lvl w:ilvl="8">
      <w:start w:val="1"/>
      <w:numFmt w:val="none"/>
      <w:pStyle w:val="9"/>
      <w:suff w:val="nothing"/>
      <w:lvlText w:val=""/>
      <w:lvlJc w:val="left"/>
      <w:pPr>
        <w:ind w:left="2016" w:hanging="360"/>
      </w:pPr>
      <w:rPr>
        <w:rFonts w:hint="eastAsia"/>
      </w:rPr>
    </w:lvl>
  </w:abstractNum>
  <w:abstractNum w:abstractNumId="2" w15:restartNumberingAfterBreak="0">
    <w:nsid w:val="07F02CFE"/>
    <w:multiLevelType w:val="multilevel"/>
    <w:tmpl w:val="C03E833E"/>
    <w:lvl w:ilvl="0">
      <w:start w:val="1"/>
      <w:numFmt w:val="aiueoFullWidth"/>
      <w:lvlText w:val="(%1)"/>
      <w:lvlJc w:val="left"/>
      <w:pPr>
        <w:tabs>
          <w:tab w:val="num" w:pos="420"/>
        </w:tabs>
        <w:ind w:left="420" w:hanging="42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 w15:restartNumberingAfterBreak="0">
    <w:nsid w:val="089B5134"/>
    <w:multiLevelType w:val="multilevel"/>
    <w:tmpl w:val="6834068C"/>
    <w:lvl w:ilvl="0">
      <w:start w:val="1"/>
      <w:numFmt w:val="decimalFullWidth"/>
      <w:lvlText w:val="図－%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4" w15:restartNumberingAfterBreak="0">
    <w:nsid w:val="0A4B1073"/>
    <w:multiLevelType w:val="singleLevel"/>
    <w:tmpl w:val="8688AC38"/>
    <w:lvl w:ilvl="0">
      <w:start w:val="1"/>
      <w:numFmt w:val="decimalEnclosedCircle"/>
      <w:lvlText w:val="%1　"/>
      <w:legacy w:legacy="1" w:legacySpace="0" w:legacyIndent="450"/>
      <w:lvlJc w:val="left"/>
      <w:pPr>
        <w:ind w:left="1119" w:hanging="450"/>
      </w:pPr>
      <w:rPr>
        <w:rFonts w:ascii="ＭＳ 明朝" w:eastAsia="ＭＳ 明朝" w:hint="eastAsia"/>
        <w:b w:val="0"/>
        <w:i w:val="0"/>
        <w:sz w:val="22"/>
        <w:u w:val="none"/>
      </w:rPr>
    </w:lvl>
  </w:abstractNum>
  <w:abstractNum w:abstractNumId="5" w15:restartNumberingAfterBreak="0">
    <w:nsid w:val="0A6E530C"/>
    <w:multiLevelType w:val="multilevel"/>
    <w:tmpl w:val="44025B0E"/>
    <w:lvl w:ilvl="0">
      <w:start w:val="1"/>
      <w:numFmt w:val="decimalFullWidth"/>
      <w:lvlText w:val="図－%1"/>
      <w:lvlJc w:val="left"/>
      <w:pPr>
        <w:tabs>
          <w:tab w:val="num" w:pos="624"/>
        </w:tabs>
        <w:ind w:left="624" w:hanging="624"/>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6" w15:restartNumberingAfterBreak="0">
    <w:nsid w:val="0F3A458B"/>
    <w:multiLevelType w:val="multilevel"/>
    <w:tmpl w:val="DE7A99AC"/>
    <w:lvl w:ilvl="0">
      <w:start w:val="1"/>
      <w:numFmt w:val="decimalFullWidth"/>
      <w:lvlText w:val="表－%1"/>
      <w:lvlJc w:val="left"/>
      <w:pPr>
        <w:tabs>
          <w:tab w:val="num" w:pos="630"/>
        </w:tabs>
        <w:ind w:left="630" w:hanging="630"/>
      </w:pPr>
      <w:rPr>
        <w:rFonts w:hint="eastAsia"/>
        <w:sz w:val="22"/>
        <w:szCs w:val="22"/>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7" w15:restartNumberingAfterBreak="0">
    <w:nsid w:val="1256293B"/>
    <w:multiLevelType w:val="multilevel"/>
    <w:tmpl w:val="8F229EEE"/>
    <w:lvl w:ilvl="0">
      <w:start w:val="1"/>
      <w:numFmt w:val="decimalFullWidth"/>
      <w:lvlText w:val="図－%1"/>
      <w:lvlJc w:val="left"/>
      <w:pPr>
        <w:tabs>
          <w:tab w:val="num" w:pos="624"/>
        </w:tabs>
        <w:ind w:left="624" w:hanging="624"/>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8" w15:restartNumberingAfterBreak="0">
    <w:nsid w:val="1678316E"/>
    <w:multiLevelType w:val="hybridMultilevel"/>
    <w:tmpl w:val="DE7A99AC"/>
    <w:lvl w:ilvl="0" w:tplc="F53C8242">
      <w:start w:val="1"/>
      <w:numFmt w:val="decimalFullWidth"/>
      <w:lvlText w:val="表－%1"/>
      <w:lvlJc w:val="left"/>
      <w:pPr>
        <w:tabs>
          <w:tab w:val="num" w:pos="630"/>
        </w:tabs>
        <w:ind w:left="630" w:hanging="630"/>
      </w:pPr>
      <w:rPr>
        <w:rFonts w:hint="eastAsia"/>
        <w:sz w:val="22"/>
        <w:szCs w:val="22"/>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 w15:restartNumberingAfterBreak="0">
    <w:nsid w:val="1B1E787E"/>
    <w:multiLevelType w:val="multilevel"/>
    <w:tmpl w:val="DE7A99AC"/>
    <w:lvl w:ilvl="0">
      <w:start w:val="1"/>
      <w:numFmt w:val="decimalFullWidth"/>
      <w:lvlText w:val="表－%1"/>
      <w:lvlJc w:val="left"/>
      <w:pPr>
        <w:tabs>
          <w:tab w:val="num" w:pos="630"/>
        </w:tabs>
        <w:ind w:left="630" w:hanging="630"/>
      </w:pPr>
      <w:rPr>
        <w:rFonts w:hint="eastAsia"/>
        <w:sz w:val="22"/>
        <w:szCs w:val="22"/>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0" w15:restartNumberingAfterBreak="0">
    <w:nsid w:val="1B4B40F8"/>
    <w:multiLevelType w:val="multilevel"/>
    <w:tmpl w:val="6834068C"/>
    <w:lvl w:ilvl="0">
      <w:start w:val="1"/>
      <w:numFmt w:val="decimalFullWidth"/>
      <w:lvlText w:val="図－%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1" w15:restartNumberingAfterBreak="0">
    <w:nsid w:val="1B6E77F7"/>
    <w:multiLevelType w:val="multilevel"/>
    <w:tmpl w:val="B0425D10"/>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2" w15:restartNumberingAfterBreak="0">
    <w:nsid w:val="1F344747"/>
    <w:multiLevelType w:val="multilevel"/>
    <w:tmpl w:val="B84A7F9A"/>
    <w:lvl w:ilvl="0">
      <w:start w:val="1"/>
      <w:numFmt w:val="decimalFullWidth"/>
      <w:lvlText w:val="図－%1"/>
      <w:lvlJc w:val="left"/>
      <w:pPr>
        <w:tabs>
          <w:tab w:val="num" w:pos="624"/>
        </w:tabs>
        <w:ind w:left="624" w:hanging="624"/>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3" w15:restartNumberingAfterBreak="0">
    <w:nsid w:val="20EC3122"/>
    <w:multiLevelType w:val="multilevel"/>
    <w:tmpl w:val="6CC2CAB2"/>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4" w15:restartNumberingAfterBreak="0">
    <w:nsid w:val="22112B4E"/>
    <w:multiLevelType w:val="multilevel"/>
    <w:tmpl w:val="7D8E4340"/>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5" w15:restartNumberingAfterBreak="0">
    <w:nsid w:val="26FF366F"/>
    <w:multiLevelType w:val="hybridMultilevel"/>
    <w:tmpl w:val="1E9A810C"/>
    <w:lvl w:ilvl="0" w:tplc="3DC87FCE">
      <w:start w:val="1"/>
      <w:numFmt w:val="decimalFullWidth"/>
      <w:lvlText w:val="表－%1"/>
      <w:lvlJc w:val="left"/>
      <w:pPr>
        <w:tabs>
          <w:tab w:val="num" w:pos="630"/>
        </w:tabs>
        <w:ind w:left="630" w:hanging="63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 w15:restartNumberingAfterBreak="0">
    <w:nsid w:val="358147C3"/>
    <w:multiLevelType w:val="multilevel"/>
    <w:tmpl w:val="FE5A548A"/>
    <w:lvl w:ilvl="0">
      <w:start w:val="1"/>
      <w:numFmt w:val="decimalFullWidth"/>
      <w:lvlText w:val="図－%1"/>
      <w:lvlJc w:val="left"/>
      <w:pPr>
        <w:tabs>
          <w:tab w:val="num" w:pos="624"/>
        </w:tabs>
        <w:ind w:left="624" w:hanging="624"/>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7" w15:restartNumberingAfterBreak="0">
    <w:nsid w:val="36B50BF8"/>
    <w:multiLevelType w:val="multilevel"/>
    <w:tmpl w:val="B84A7F9A"/>
    <w:lvl w:ilvl="0">
      <w:start w:val="1"/>
      <w:numFmt w:val="decimalFullWidth"/>
      <w:lvlText w:val="図－%1"/>
      <w:lvlJc w:val="left"/>
      <w:pPr>
        <w:tabs>
          <w:tab w:val="num" w:pos="624"/>
        </w:tabs>
        <w:ind w:left="624" w:hanging="624"/>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8" w15:restartNumberingAfterBreak="0">
    <w:nsid w:val="38A67347"/>
    <w:multiLevelType w:val="multilevel"/>
    <w:tmpl w:val="8BBC2E58"/>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9" w15:restartNumberingAfterBreak="0">
    <w:nsid w:val="3DC31FED"/>
    <w:multiLevelType w:val="multilevel"/>
    <w:tmpl w:val="0080AC10"/>
    <w:lvl w:ilvl="0">
      <w:start w:val="2"/>
      <w:numFmt w:val="decimal"/>
      <w:lvlText w:val="%1"/>
      <w:lvlJc w:val="left"/>
      <w:pPr>
        <w:tabs>
          <w:tab w:val="num" w:pos="900"/>
        </w:tabs>
        <w:ind w:left="900" w:hanging="900"/>
      </w:pPr>
      <w:rPr>
        <w:rFonts w:hint="eastAsia"/>
      </w:rPr>
    </w:lvl>
    <w:lvl w:ilvl="1">
      <w:start w:val="5"/>
      <w:numFmt w:val="decimal"/>
      <w:lvlText w:val="%1-%2"/>
      <w:lvlJc w:val="left"/>
      <w:pPr>
        <w:tabs>
          <w:tab w:val="num" w:pos="900"/>
        </w:tabs>
        <w:ind w:left="900" w:hanging="900"/>
      </w:pPr>
      <w:rPr>
        <w:rFonts w:hint="eastAsia"/>
      </w:rPr>
    </w:lvl>
    <w:lvl w:ilvl="2">
      <w:start w:val="1"/>
      <w:numFmt w:val="decimal"/>
      <w:lvlText w:val="%1-%2.%3"/>
      <w:lvlJc w:val="left"/>
      <w:pPr>
        <w:tabs>
          <w:tab w:val="num" w:pos="1080"/>
        </w:tabs>
        <w:ind w:left="1080" w:hanging="1080"/>
      </w:pPr>
      <w:rPr>
        <w:rFonts w:hint="eastAsia"/>
      </w:rPr>
    </w:lvl>
    <w:lvl w:ilvl="3">
      <w:start w:val="1"/>
      <w:numFmt w:val="decimal"/>
      <w:lvlText w:val="%1-%2.%3.%4"/>
      <w:lvlJc w:val="left"/>
      <w:pPr>
        <w:tabs>
          <w:tab w:val="num" w:pos="1440"/>
        </w:tabs>
        <w:ind w:left="1440" w:hanging="1440"/>
      </w:pPr>
      <w:rPr>
        <w:rFonts w:hint="eastAsia"/>
      </w:rPr>
    </w:lvl>
    <w:lvl w:ilvl="4">
      <w:start w:val="1"/>
      <w:numFmt w:val="decimal"/>
      <w:lvlText w:val="%1-%2.%3.%4.%5"/>
      <w:lvlJc w:val="left"/>
      <w:pPr>
        <w:tabs>
          <w:tab w:val="num" w:pos="1800"/>
        </w:tabs>
        <w:ind w:left="1800" w:hanging="1800"/>
      </w:pPr>
      <w:rPr>
        <w:rFonts w:hint="eastAsia"/>
      </w:rPr>
    </w:lvl>
    <w:lvl w:ilvl="5">
      <w:start w:val="1"/>
      <w:numFmt w:val="decimal"/>
      <w:lvlText w:val="%1-%2.%3.%4.%5.%6"/>
      <w:lvlJc w:val="left"/>
      <w:pPr>
        <w:tabs>
          <w:tab w:val="num" w:pos="2160"/>
        </w:tabs>
        <w:ind w:left="2160" w:hanging="2160"/>
      </w:pPr>
      <w:rPr>
        <w:rFonts w:hint="eastAsia"/>
      </w:rPr>
    </w:lvl>
    <w:lvl w:ilvl="6">
      <w:start w:val="1"/>
      <w:numFmt w:val="decimal"/>
      <w:lvlText w:val="%1-%2.%3.%4.%5.%6.%7"/>
      <w:lvlJc w:val="left"/>
      <w:pPr>
        <w:tabs>
          <w:tab w:val="num" w:pos="2520"/>
        </w:tabs>
        <w:ind w:left="2520" w:hanging="2520"/>
      </w:pPr>
      <w:rPr>
        <w:rFonts w:hint="eastAsia"/>
      </w:rPr>
    </w:lvl>
    <w:lvl w:ilvl="7">
      <w:start w:val="1"/>
      <w:numFmt w:val="decimal"/>
      <w:lvlText w:val="%1-%2.%3.%4.%5.%6.%7.%8"/>
      <w:lvlJc w:val="left"/>
      <w:pPr>
        <w:tabs>
          <w:tab w:val="num" w:pos="2880"/>
        </w:tabs>
        <w:ind w:left="2880" w:hanging="2880"/>
      </w:pPr>
      <w:rPr>
        <w:rFonts w:hint="eastAsia"/>
      </w:rPr>
    </w:lvl>
    <w:lvl w:ilvl="8">
      <w:start w:val="1"/>
      <w:numFmt w:val="decimal"/>
      <w:lvlText w:val="%1-%2.%3.%4.%5.%6.%7.%8.%9"/>
      <w:lvlJc w:val="left"/>
      <w:pPr>
        <w:tabs>
          <w:tab w:val="num" w:pos="3240"/>
        </w:tabs>
        <w:ind w:left="3240" w:hanging="3240"/>
      </w:pPr>
      <w:rPr>
        <w:rFonts w:hint="eastAsia"/>
      </w:rPr>
    </w:lvl>
  </w:abstractNum>
  <w:abstractNum w:abstractNumId="20" w15:restartNumberingAfterBreak="0">
    <w:nsid w:val="3E155DA9"/>
    <w:multiLevelType w:val="multilevel"/>
    <w:tmpl w:val="A1CE0914"/>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1" w15:restartNumberingAfterBreak="0">
    <w:nsid w:val="42B42A37"/>
    <w:multiLevelType w:val="multilevel"/>
    <w:tmpl w:val="B06ED844"/>
    <w:lvl w:ilvl="0">
      <w:start w:val="1"/>
      <w:numFmt w:val="decimalFullWidth"/>
      <w:lvlText w:val="図－%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2" w15:restartNumberingAfterBreak="0">
    <w:nsid w:val="462D6F55"/>
    <w:multiLevelType w:val="multilevel"/>
    <w:tmpl w:val="5F780970"/>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3" w15:restartNumberingAfterBreak="0">
    <w:nsid w:val="503D0B75"/>
    <w:multiLevelType w:val="multilevel"/>
    <w:tmpl w:val="03728EE6"/>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4" w15:restartNumberingAfterBreak="0">
    <w:nsid w:val="5D3E6B8D"/>
    <w:multiLevelType w:val="multilevel"/>
    <w:tmpl w:val="846C8E98"/>
    <w:lvl w:ilvl="0">
      <w:start w:val="1"/>
      <w:numFmt w:val="decimalFullWidth"/>
      <w:lvlText w:val="図－%1"/>
      <w:lvlJc w:val="left"/>
      <w:pPr>
        <w:tabs>
          <w:tab w:val="num" w:pos="624"/>
        </w:tabs>
        <w:ind w:left="624" w:hanging="624"/>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5" w15:restartNumberingAfterBreak="0">
    <w:nsid w:val="622859A2"/>
    <w:multiLevelType w:val="multilevel"/>
    <w:tmpl w:val="1E9A810C"/>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6" w15:restartNumberingAfterBreak="0">
    <w:nsid w:val="63481755"/>
    <w:multiLevelType w:val="multilevel"/>
    <w:tmpl w:val="DE7A99AC"/>
    <w:lvl w:ilvl="0">
      <w:start w:val="1"/>
      <w:numFmt w:val="decimalFullWidth"/>
      <w:lvlText w:val="表－%1"/>
      <w:lvlJc w:val="left"/>
      <w:pPr>
        <w:tabs>
          <w:tab w:val="num" w:pos="630"/>
        </w:tabs>
        <w:ind w:left="630" w:hanging="630"/>
      </w:pPr>
      <w:rPr>
        <w:rFonts w:hint="eastAsia"/>
        <w:sz w:val="22"/>
        <w:szCs w:val="22"/>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7" w15:restartNumberingAfterBreak="0">
    <w:nsid w:val="674A4A26"/>
    <w:multiLevelType w:val="multilevel"/>
    <w:tmpl w:val="DE7A99AC"/>
    <w:lvl w:ilvl="0">
      <w:start w:val="1"/>
      <w:numFmt w:val="decimalFullWidth"/>
      <w:lvlText w:val="表－%1"/>
      <w:lvlJc w:val="left"/>
      <w:pPr>
        <w:tabs>
          <w:tab w:val="num" w:pos="630"/>
        </w:tabs>
        <w:ind w:left="630" w:hanging="630"/>
      </w:pPr>
      <w:rPr>
        <w:rFonts w:hint="eastAsia"/>
        <w:sz w:val="22"/>
        <w:szCs w:val="22"/>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28" w15:restartNumberingAfterBreak="0">
    <w:nsid w:val="67A31CA1"/>
    <w:multiLevelType w:val="multilevel"/>
    <w:tmpl w:val="8CEA7486"/>
    <w:lvl w:ilvl="0">
      <w:start w:val="4"/>
      <w:numFmt w:val="decimalFullWidth"/>
      <w:suff w:val="nothing"/>
      <w:lvlText w:val="%1"/>
      <w:lvlJc w:val="left"/>
      <w:pPr>
        <w:ind w:left="224" w:hanging="224"/>
      </w:pPr>
      <w:rPr>
        <w:rFonts w:hint="eastAsia"/>
      </w:rPr>
    </w:lvl>
    <w:lvl w:ilvl="1">
      <w:start w:val="1"/>
      <w:numFmt w:val="decimal"/>
      <w:suff w:val="nothing"/>
      <w:lvlText w:val="%2)"/>
      <w:lvlJc w:val="left"/>
      <w:pPr>
        <w:ind w:left="448" w:hanging="224"/>
      </w:pPr>
      <w:rPr>
        <w:rFonts w:hint="eastAsia"/>
      </w:rPr>
    </w:lvl>
    <w:lvl w:ilvl="2">
      <w:start w:val="1"/>
      <w:numFmt w:val="aiueoFullWidth"/>
      <w:suff w:val="nothing"/>
      <w:lvlText w:val="%3"/>
      <w:lvlJc w:val="left"/>
      <w:pPr>
        <w:ind w:left="672" w:hanging="224"/>
      </w:pPr>
      <w:rPr>
        <w:rFonts w:hint="eastAsia"/>
      </w:rPr>
    </w:lvl>
    <w:lvl w:ilvl="3">
      <w:start w:val="1"/>
      <w:numFmt w:val="aiueo"/>
      <w:suff w:val="nothing"/>
      <w:lvlText w:val="%4)"/>
      <w:lvlJc w:val="left"/>
      <w:pPr>
        <w:ind w:left="896" w:hanging="224"/>
      </w:pPr>
      <w:rPr>
        <w:rFonts w:hint="eastAsia"/>
      </w:rPr>
    </w:lvl>
    <w:lvl w:ilvl="4">
      <w:start w:val="1"/>
      <w:numFmt w:val="lowerLetter"/>
      <w:suff w:val="nothing"/>
      <w:lvlText w:val="%5 "/>
      <w:lvlJc w:val="left"/>
      <w:pPr>
        <w:ind w:left="1120" w:hanging="224"/>
      </w:pPr>
      <w:rPr>
        <w:rFonts w:hint="eastAsia"/>
      </w:rPr>
    </w:lvl>
    <w:lvl w:ilvl="5">
      <w:start w:val="1"/>
      <w:numFmt w:val="lowerLetter"/>
      <w:suff w:val="nothing"/>
      <w:lvlText w:val="%6)"/>
      <w:lvlJc w:val="left"/>
      <w:pPr>
        <w:ind w:left="1344" w:hanging="224"/>
      </w:pPr>
      <w:rPr>
        <w:rFonts w:hint="eastAsia"/>
      </w:rPr>
    </w:lvl>
    <w:lvl w:ilvl="6">
      <w:start w:val="1"/>
      <w:numFmt w:val="decimalEnclosedCircle"/>
      <w:suff w:val="nothing"/>
      <w:lvlText w:val="%7 "/>
      <w:lvlJc w:val="left"/>
      <w:pPr>
        <w:ind w:left="1568" w:hanging="224"/>
      </w:pPr>
      <w:rPr>
        <w:rFonts w:hint="eastAsia"/>
      </w:rPr>
    </w:lvl>
    <w:lvl w:ilvl="7">
      <w:start w:val="1"/>
      <w:numFmt w:val="none"/>
      <w:suff w:val="nothing"/>
      <w:lvlText w:val=""/>
      <w:lvlJc w:val="left"/>
      <w:pPr>
        <w:ind w:left="1792" w:hanging="224"/>
      </w:pPr>
      <w:rPr>
        <w:rFonts w:ascii="Symbol" w:hAnsi="Symbol" w:hint="default"/>
      </w:rPr>
    </w:lvl>
    <w:lvl w:ilvl="8">
      <w:start w:val="1"/>
      <w:numFmt w:val="none"/>
      <w:suff w:val="nothing"/>
      <w:lvlText w:val=""/>
      <w:lvlJc w:val="left"/>
      <w:pPr>
        <w:ind w:left="2016" w:hanging="224"/>
      </w:pPr>
      <w:rPr>
        <w:rFonts w:hint="eastAsia"/>
      </w:rPr>
    </w:lvl>
  </w:abstractNum>
  <w:abstractNum w:abstractNumId="29" w15:restartNumberingAfterBreak="0">
    <w:nsid w:val="6A337624"/>
    <w:multiLevelType w:val="multilevel"/>
    <w:tmpl w:val="7D8E4340"/>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0" w15:restartNumberingAfterBreak="0">
    <w:nsid w:val="70012D33"/>
    <w:multiLevelType w:val="multilevel"/>
    <w:tmpl w:val="3D182F04"/>
    <w:lvl w:ilvl="0">
      <w:start w:val="1"/>
      <w:numFmt w:val="decimalFullWidth"/>
      <w:lvlText w:val="図－%1"/>
      <w:lvlJc w:val="left"/>
      <w:pPr>
        <w:tabs>
          <w:tab w:val="num" w:pos="624"/>
        </w:tabs>
        <w:ind w:left="624" w:hanging="624"/>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1" w15:restartNumberingAfterBreak="0">
    <w:nsid w:val="71226BA1"/>
    <w:multiLevelType w:val="multilevel"/>
    <w:tmpl w:val="5F780970"/>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2" w15:restartNumberingAfterBreak="0">
    <w:nsid w:val="714C5259"/>
    <w:multiLevelType w:val="hybridMultilevel"/>
    <w:tmpl w:val="846C8E98"/>
    <w:lvl w:ilvl="0" w:tplc="49FA8B22">
      <w:start w:val="1"/>
      <w:numFmt w:val="decimalFullWidth"/>
      <w:lvlText w:val="図－%1"/>
      <w:lvlJc w:val="left"/>
      <w:pPr>
        <w:tabs>
          <w:tab w:val="num" w:pos="624"/>
        </w:tabs>
        <w:ind w:left="624" w:hanging="624"/>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3" w15:restartNumberingAfterBreak="0">
    <w:nsid w:val="761E2346"/>
    <w:multiLevelType w:val="hybridMultilevel"/>
    <w:tmpl w:val="B84A7F9A"/>
    <w:lvl w:ilvl="0" w:tplc="49FA8B22">
      <w:start w:val="1"/>
      <w:numFmt w:val="decimalFullWidth"/>
      <w:lvlText w:val="図－%1"/>
      <w:lvlJc w:val="left"/>
      <w:pPr>
        <w:tabs>
          <w:tab w:val="num" w:pos="624"/>
        </w:tabs>
        <w:ind w:left="624" w:hanging="624"/>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4" w15:restartNumberingAfterBreak="0">
    <w:nsid w:val="7BA12477"/>
    <w:multiLevelType w:val="multilevel"/>
    <w:tmpl w:val="7D86DE40"/>
    <w:lvl w:ilvl="0">
      <w:start w:val="1"/>
      <w:numFmt w:val="decimalFullWidth"/>
      <w:lvlText w:val="表－%1"/>
      <w:lvlJc w:val="left"/>
      <w:pPr>
        <w:tabs>
          <w:tab w:val="num" w:pos="630"/>
        </w:tabs>
        <w:ind w:left="630" w:hanging="63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num w:numId="1">
    <w:abstractNumId w:val="1"/>
  </w:num>
  <w:num w:numId="2">
    <w:abstractNumId w:val="4"/>
  </w:num>
  <w:num w:numId="3">
    <w:abstractNumId w:val="0"/>
  </w:num>
  <w:num w:numId="4">
    <w:abstractNumId w:val="19"/>
  </w:num>
  <w:num w:numId="5">
    <w:abstractNumId w:val="28"/>
  </w:num>
  <w:num w:numId="6">
    <w:abstractNumId w:val="15"/>
  </w:num>
  <w:num w:numId="7">
    <w:abstractNumId w:val="8"/>
  </w:num>
  <w:num w:numId="8">
    <w:abstractNumId w:val="25"/>
  </w:num>
  <w:num w:numId="9">
    <w:abstractNumId w:val="18"/>
  </w:num>
  <w:num w:numId="10">
    <w:abstractNumId w:val="33"/>
  </w:num>
  <w:num w:numId="11">
    <w:abstractNumId w:val="16"/>
  </w:num>
  <w:num w:numId="12">
    <w:abstractNumId w:val="29"/>
  </w:num>
  <w:num w:numId="13">
    <w:abstractNumId w:val="14"/>
  </w:num>
  <w:num w:numId="14">
    <w:abstractNumId w:val="6"/>
  </w:num>
  <w:num w:numId="15">
    <w:abstractNumId w:val="23"/>
  </w:num>
  <w:num w:numId="16">
    <w:abstractNumId w:val="32"/>
  </w:num>
  <w:num w:numId="17">
    <w:abstractNumId w:val="7"/>
  </w:num>
  <w:num w:numId="18">
    <w:abstractNumId w:val="11"/>
  </w:num>
  <w:num w:numId="19">
    <w:abstractNumId w:val="30"/>
  </w:num>
  <w:num w:numId="20">
    <w:abstractNumId w:val="13"/>
  </w:num>
  <w:num w:numId="21">
    <w:abstractNumId w:val="5"/>
  </w:num>
  <w:num w:numId="22">
    <w:abstractNumId w:val="34"/>
  </w:num>
  <w:num w:numId="23">
    <w:abstractNumId w:val="10"/>
  </w:num>
  <w:num w:numId="24">
    <w:abstractNumId w:val="3"/>
  </w:num>
  <w:num w:numId="25">
    <w:abstractNumId w:val="24"/>
  </w:num>
  <w:num w:numId="26">
    <w:abstractNumId w:val="9"/>
  </w:num>
  <w:num w:numId="27">
    <w:abstractNumId w:val="26"/>
  </w:num>
  <w:num w:numId="28">
    <w:abstractNumId w:val="21"/>
  </w:num>
  <w:num w:numId="29">
    <w:abstractNumId w:val="22"/>
  </w:num>
  <w:num w:numId="30">
    <w:abstractNumId w:val="27"/>
  </w:num>
  <w:num w:numId="31">
    <w:abstractNumId w:val="31"/>
  </w:num>
  <w:num w:numId="32">
    <w:abstractNumId w:val="2"/>
  </w:num>
  <w:num w:numId="33">
    <w:abstractNumId w:val="20"/>
  </w:num>
  <w:num w:numId="34">
    <w:abstractNumId w:val="17"/>
  </w:num>
  <w:num w:numId="35">
    <w:abstractNumId w:val="12"/>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701"/>
  <w:doNotHyphenateCaps/>
  <w:drawingGridHorizontalSpacing w:val="110"/>
  <w:drawingGridVerticalSpacing w:val="299"/>
  <w:displayHorizontalDrawingGridEvery w:val="0"/>
  <w:characterSpacingControl w:val="doNotCompress"/>
  <w:noLineBreaksAfter w:lang="ja-JP" w:val="$([\{‘“〈《「『【〔＄（［｛｢￡￥"/>
  <w:noLineBreaksBefore w:lang="ja-JP" w:val="!%),.:;?]}°’”‰′″℃、。々〉》」』】〕゛゜ゝゞ・ヽヾ！％），．：；？］｝｡｣､･ﾞﾟ￠"/>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ocLay" w:val="YES"/>
    <w:docVar w:name="ValidCPLLPP" w:val="0"/>
    <w:docVar w:name="ViewGrid" w:val="0"/>
  </w:docVars>
  <w:rsids>
    <w:rsidRoot w:val="004657EB"/>
    <w:rsid w:val="000037AD"/>
    <w:rsid w:val="000215B8"/>
    <w:rsid w:val="000238B0"/>
    <w:rsid w:val="00025CD8"/>
    <w:rsid w:val="00036399"/>
    <w:rsid w:val="00041898"/>
    <w:rsid w:val="000713BA"/>
    <w:rsid w:val="000B3D2B"/>
    <w:rsid w:val="000D1FC5"/>
    <w:rsid w:val="000E4CE3"/>
    <w:rsid w:val="000F12CE"/>
    <w:rsid w:val="00101276"/>
    <w:rsid w:val="00115E54"/>
    <w:rsid w:val="00125EE3"/>
    <w:rsid w:val="00130D01"/>
    <w:rsid w:val="001440C3"/>
    <w:rsid w:val="001458B7"/>
    <w:rsid w:val="00156236"/>
    <w:rsid w:val="001A2063"/>
    <w:rsid w:val="001A5B9F"/>
    <w:rsid w:val="001B3B2C"/>
    <w:rsid w:val="001E2430"/>
    <w:rsid w:val="001F2ACA"/>
    <w:rsid w:val="001F4FEF"/>
    <w:rsid w:val="002055DD"/>
    <w:rsid w:val="00212897"/>
    <w:rsid w:val="002141B6"/>
    <w:rsid w:val="00220851"/>
    <w:rsid w:val="002302ED"/>
    <w:rsid w:val="002465B4"/>
    <w:rsid w:val="002476B8"/>
    <w:rsid w:val="002479C6"/>
    <w:rsid w:val="00254CC7"/>
    <w:rsid w:val="00254D43"/>
    <w:rsid w:val="002723D3"/>
    <w:rsid w:val="00272C20"/>
    <w:rsid w:val="00274B1E"/>
    <w:rsid w:val="0029742B"/>
    <w:rsid w:val="002A1CF9"/>
    <w:rsid w:val="002D0829"/>
    <w:rsid w:val="002D19E2"/>
    <w:rsid w:val="002E2B22"/>
    <w:rsid w:val="002E6A91"/>
    <w:rsid w:val="002F43CA"/>
    <w:rsid w:val="00305F2D"/>
    <w:rsid w:val="003632D5"/>
    <w:rsid w:val="003640BF"/>
    <w:rsid w:val="0037076D"/>
    <w:rsid w:val="0037671A"/>
    <w:rsid w:val="003808BC"/>
    <w:rsid w:val="00382A36"/>
    <w:rsid w:val="00387529"/>
    <w:rsid w:val="003A2ABE"/>
    <w:rsid w:val="003A39AC"/>
    <w:rsid w:val="003A5A76"/>
    <w:rsid w:val="003A5C75"/>
    <w:rsid w:val="003C3426"/>
    <w:rsid w:val="004144CA"/>
    <w:rsid w:val="004172F3"/>
    <w:rsid w:val="00430085"/>
    <w:rsid w:val="00441460"/>
    <w:rsid w:val="00446213"/>
    <w:rsid w:val="004657EB"/>
    <w:rsid w:val="004725BD"/>
    <w:rsid w:val="00475995"/>
    <w:rsid w:val="0048366C"/>
    <w:rsid w:val="004847B0"/>
    <w:rsid w:val="00490B1B"/>
    <w:rsid w:val="00493F44"/>
    <w:rsid w:val="004A2AEC"/>
    <w:rsid w:val="004C28BB"/>
    <w:rsid w:val="004D0E81"/>
    <w:rsid w:val="004D3573"/>
    <w:rsid w:val="004D51FF"/>
    <w:rsid w:val="004F3C93"/>
    <w:rsid w:val="00541230"/>
    <w:rsid w:val="0056628F"/>
    <w:rsid w:val="005767F4"/>
    <w:rsid w:val="005901CE"/>
    <w:rsid w:val="005912B1"/>
    <w:rsid w:val="00592C5B"/>
    <w:rsid w:val="005944B0"/>
    <w:rsid w:val="005A18B2"/>
    <w:rsid w:val="005A4C74"/>
    <w:rsid w:val="005B491A"/>
    <w:rsid w:val="005C6817"/>
    <w:rsid w:val="005D347A"/>
    <w:rsid w:val="005E2B86"/>
    <w:rsid w:val="00602F77"/>
    <w:rsid w:val="0060404B"/>
    <w:rsid w:val="006064B4"/>
    <w:rsid w:val="00622A85"/>
    <w:rsid w:val="00631F9A"/>
    <w:rsid w:val="00633985"/>
    <w:rsid w:val="00634C74"/>
    <w:rsid w:val="00643359"/>
    <w:rsid w:val="00644747"/>
    <w:rsid w:val="00667B9E"/>
    <w:rsid w:val="006723A6"/>
    <w:rsid w:val="00676294"/>
    <w:rsid w:val="006808C6"/>
    <w:rsid w:val="006847F2"/>
    <w:rsid w:val="00686370"/>
    <w:rsid w:val="006B3708"/>
    <w:rsid w:val="006B5133"/>
    <w:rsid w:val="006B6771"/>
    <w:rsid w:val="006C77BB"/>
    <w:rsid w:val="006D3768"/>
    <w:rsid w:val="006D6DEA"/>
    <w:rsid w:val="006F1859"/>
    <w:rsid w:val="006F2179"/>
    <w:rsid w:val="006F57D5"/>
    <w:rsid w:val="00701FE8"/>
    <w:rsid w:val="00711186"/>
    <w:rsid w:val="007163EF"/>
    <w:rsid w:val="00716A58"/>
    <w:rsid w:val="00730141"/>
    <w:rsid w:val="00741A76"/>
    <w:rsid w:val="0075773A"/>
    <w:rsid w:val="00765173"/>
    <w:rsid w:val="00770793"/>
    <w:rsid w:val="00770DD1"/>
    <w:rsid w:val="00772F48"/>
    <w:rsid w:val="007B2A0B"/>
    <w:rsid w:val="007D5CA1"/>
    <w:rsid w:val="007D7DDA"/>
    <w:rsid w:val="007E46BD"/>
    <w:rsid w:val="007F0510"/>
    <w:rsid w:val="007F1036"/>
    <w:rsid w:val="00804993"/>
    <w:rsid w:val="00812B0A"/>
    <w:rsid w:val="00823946"/>
    <w:rsid w:val="0083019E"/>
    <w:rsid w:val="00831046"/>
    <w:rsid w:val="008323A5"/>
    <w:rsid w:val="0084629A"/>
    <w:rsid w:val="00853FB3"/>
    <w:rsid w:val="00863283"/>
    <w:rsid w:val="0087209F"/>
    <w:rsid w:val="00874B4D"/>
    <w:rsid w:val="00875BFE"/>
    <w:rsid w:val="008A20AB"/>
    <w:rsid w:val="008A30C5"/>
    <w:rsid w:val="008A731B"/>
    <w:rsid w:val="008B7AAD"/>
    <w:rsid w:val="008D50BF"/>
    <w:rsid w:val="008D58A7"/>
    <w:rsid w:val="008F5769"/>
    <w:rsid w:val="008F5FF8"/>
    <w:rsid w:val="00901A27"/>
    <w:rsid w:val="0091200D"/>
    <w:rsid w:val="0092246E"/>
    <w:rsid w:val="00927D28"/>
    <w:rsid w:val="00936435"/>
    <w:rsid w:val="00946DFA"/>
    <w:rsid w:val="00952D37"/>
    <w:rsid w:val="009551D6"/>
    <w:rsid w:val="00956E6A"/>
    <w:rsid w:val="009603CA"/>
    <w:rsid w:val="009719E6"/>
    <w:rsid w:val="009755F1"/>
    <w:rsid w:val="00981264"/>
    <w:rsid w:val="00986C3E"/>
    <w:rsid w:val="009941C9"/>
    <w:rsid w:val="009B5BD0"/>
    <w:rsid w:val="009B6B1C"/>
    <w:rsid w:val="009C2862"/>
    <w:rsid w:val="009C2E27"/>
    <w:rsid w:val="009C799B"/>
    <w:rsid w:val="009C7DFC"/>
    <w:rsid w:val="009E2210"/>
    <w:rsid w:val="009E5276"/>
    <w:rsid w:val="009E58E3"/>
    <w:rsid w:val="009F4DAA"/>
    <w:rsid w:val="00A011C7"/>
    <w:rsid w:val="00A05D4D"/>
    <w:rsid w:val="00A06F97"/>
    <w:rsid w:val="00A13ED2"/>
    <w:rsid w:val="00A26408"/>
    <w:rsid w:val="00A32C38"/>
    <w:rsid w:val="00A4754C"/>
    <w:rsid w:val="00A5131F"/>
    <w:rsid w:val="00A67176"/>
    <w:rsid w:val="00A724F5"/>
    <w:rsid w:val="00A75A7D"/>
    <w:rsid w:val="00A911E2"/>
    <w:rsid w:val="00AB223E"/>
    <w:rsid w:val="00AD70E1"/>
    <w:rsid w:val="00B01671"/>
    <w:rsid w:val="00B0650A"/>
    <w:rsid w:val="00B16A8C"/>
    <w:rsid w:val="00B31AC0"/>
    <w:rsid w:val="00B37CD5"/>
    <w:rsid w:val="00B67047"/>
    <w:rsid w:val="00B701B3"/>
    <w:rsid w:val="00B82239"/>
    <w:rsid w:val="00B82F2B"/>
    <w:rsid w:val="00B938BE"/>
    <w:rsid w:val="00B9790F"/>
    <w:rsid w:val="00BB0596"/>
    <w:rsid w:val="00BB585C"/>
    <w:rsid w:val="00BC4F4F"/>
    <w:rsid w:val="00BD37C8"/>
    <w:rsid w:val="00BF369E"/>
    <w:rsid w:val="00BF5E54"/>
    <w:rsid w:val="00C05EF8"/>
    <w:rsid w:val="00C20DCB"/>
    <w:rsid w:val="00C31124"/>
    <w:rsid w:val="00C5418F"/>
    <w:rsid w:val="00C67370"/>
    <w:rsid w:val="00C76E57"/>
    <w:rsid w:val="00C8016E"/>
    <w:rsid w:val="00C9405E"/>
    <w:rsid w:val="00C96D63"/>
    <w:rsid w:val="00CB147A"/>
    <w:rsid w:val="00CC10BE"/>
    <w:rsid w:val="00CD0AD8"/>
    <w:rsid w:val="00CE2929"/>
    <w:rsid w:val="00CE57B4"/>
    <w:rsid w:val="00D027DF"/>
    <w:rsid w:val="00D07132"/>
    <w:rsid w:val="00D24833"/>
    <w:rsid w:val="00D24BF6"/>
    <w:rsid w:val="00D3629B"/>
    <w:rsid w:val="00D37080"/>
    <w:rsid w:val="00D447AF"/>
    <w:rsid w:val="00D54279"/>
    <w:rsid w:val="00D571CD"/>
    <w:rsid w:val="00D92824"/>
    <w:rsid w:val="00DA2E61"/>
    <w:rsid w:val="00DD2A18"/>
    <w:rsid w:val="00DE3691"/>
    <w:rsid w:val="00DE57F7"/>
    <w:rsid w:val="00DF0604"/>
    <w:rsid w:val="00DF41BB"/>
    <w:rsid w:val="00DF4857"/>
    <w:rsid w:val="00E02946"/>
    <w:rsid w:val="00E07203"/>
    <w:rsid w:val="00E11D40"/>
    <w:rsid w:val="00E140ED"/>
    <w:rsid w:val="00E1525C"/>
    <w:rsid w:val="00E214A4"/>
    <w:rsid w:val="00E3661E"/>
    <w:rsid w:val="00E4730F"/>
    <w:rsid w:val="00E507FB"/>
    <w:rsid w:val="00E519F8"/>
    <w:rsid w:val="00E55633"/>
    <w:rsid w:val="00E64A3A"/>
    <w:rsid w:val="00E72CB2"/>
    <w:rsid w:val="00E86958"/>
    <w:rsid w:val="00EB5AAC"/>
    <w:rsid w:val="00EB6386"/>
    <w:rsid w:val="00EC51B8"/>
    <w:rsid w:val="00EE312D"/>
    <w:rsid w:val="00EE7590"/>
    <w:rsid w:val="00EF50F2"/>
    <w:rsid w:val="00F05CBF"/>
    <w:rsid w:val="00F05FA4"/>
    <w:rsid w:val="00F07040"/>
    <w:rsid w:val="00F37764"/>
    <w:rsid w:val="00F475C0"/>
    <w:rsid w:val="00F47903"/>
    <w:rsid w:val="00FA6DD0"/>
    <w:rsid w:val="00FB0B65"/>
    <w:rsid w:val="00FB2EB0"/>
    <w:rsid w:val="00FB66E1"/>
    <w:rsid w:val="00FD3417"/>
    <w:rsid w:val="00FF3A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inset="5.85pt,.7pt,5.85pt,.7pt"/>
    </o:shapedefaults>
    <o:shapelayout v:ext="edit">
      <o:idmap v:ext="edit" data="1"/>
    </o:shapelayout>
  </w:shapeDefaults>
  <w:decimalSymbol w:val="."/>
  <w:listSeparator w:val=","/>
  <w14:docId w14:val="03C6C7B3"/>
  <w15:docId w15:val="{028DD985-6BC2-4477-9696-CCB3EB8B7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4">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atentStyles>
  <w:style w:type="paragraph" w:default="1" w:styleId="a">
    <w:name w:val="Normal"/>
    <w:qFormat/>
    <w:pPr>
      <w:widowControl w:val="0"/>
      <w:autoSpaceDE w:val="0"/>
      <w:autoSpaceDN w:val="0"/>
      <w:adjustRightInd w:val="0"/>
      <w:spacing w:line="360" w:lineRule="atLeast"/>
      <w:jc w:val="both"/>
      <w:textAlignment w:val="baseline"/>
    </w:pPr>
    <w:rPr>
      <w:rFonts w:ascii="ＭＳ 明朝" w:hAnsi="Times New Roman"/>
      <w:sz w:val="22"/>
    </w:rPr>
  </w:style>
  <w:style w:type="paragraph" w:styleId="1">
    <w:name w:val="heading 1"/>
    <w:basedOn w:val="a"/>
    <w:next w:val="d1"/>
    <w:qFormat/>
    <w:pPr>
      <w:keepNext/>
      <w:numPr>
        <w:numId w:val="1"/>
      </w:numPr>
      <w:outlineLvl w:val="0"/>
    </w:pPr>
  </w:style>
  <w:style w:type="paragraph" w:styleId="2">
    <w:name w:val="heading 2"/>
    <w:basedOn w:val="a"/>
    <w:next w:val="d2"/>
    <w:qFormat/>
    <w:pPr>
      <w:keepNext/>
      <w:numPr>
        <w:ilvl w:val="1"/>
        <w:numId w:val="1"/>
      </w:numPr>
      <w:outlineLvl w:val="1"/>
    </w:pPr>
  </w:style>
  <w:style w:type="paragraph" w:styleId="3">
    <w:name w:val="heading 3"/>
    <w:basedOn w:val="a"/>
    <w:next w:val="d3"/>
    <w:qFormat/>
    <w:pPr>
      <w:keepNext/>
      <w:numPr>
        <w:ilvl w:val="2"/>
        <w:numId w:val="1"/>
      </w:numPr>
      <w:outlineLvl w:val="2"/>
    </w:pPr>
  </w:style>
  <w:style w:type="paragraph" w:styleId="4">
    <w:name w:val="heading 4"/>
    <w:basedOn w:val="a"/>
    <w:next w:val="d4"/>
    <w:qFormat/>
    <w:pPr>
      <w:keepNext/>
      <w:numPr>
        <w:ilvl w:val="3"/>
        <w:numId w:val="1"/>
      </w:numPr>
      <w:outlineLvl w:val="3"/>
    </w:pPr>
  </w:style>
  <w:style w:type="paragraph" w:styleId="5">
    <w:name w:val="heading 5"/>
    <w:basedOn w:val="a"/>
    <w:next w:val="d5"/>
    <w:qFormat/>
    <w:pPr>
      <w:keepNext/>
      <w:numPr>
        <w:ilvl w:val="4"/>
        <w:numId w:val="1"/>
      </w:numPr>
      <w:outlineLvl w:val="4"/>
    </w:pPr>
  </w:style>
  <w:style w:type="paragraph" w:styleId="6">
    <w:name w:val="heading 6"/>
    <w:basedOn w:val="a"/>
    <w:next w:val="d6"/>
    <w:qFormat/>
    <w:pPr>
      <w:keepNext/>
      <w:numPr>
        <w:ilvl w:val="5"/>
        <w:numId w:val="1"/>
      </w:numPr>
      <w:outlineLvl w:val="5"/>
    </w:pPr>
  </w:style>
  <w:style w:type="paragraph" w:styleId="7">
    <w:name w:val="heading 7"/>
    <w:basedOn w:val="a"/>
    <w:next w:val="d7"/>
    <w:qFormat/>
    <w:pPr>
      <w:keepNext/>
      <w:numPr>
        <w:ilvl w:val="6"/>
        <w:numId w:val="1"/>
      </w:numPr>
      <w:outlineLvl w:val="6"/>
    </w:pPr>
  </w:style>
  <w:style w:type="paragraph" w:styleId="8">
    <w:name w:val="heading 8"/>
    <w:basedOn w:val="a"/>
    <w:next w:val="d8"/>
    <w:qFormat/>
    <w:pPr>
      <w:keepNext/>
      <w:numPr>
        <w:ilvl w:val="7"/>
        <w:numId w:val="1"/>
      </w:numPr>
      <w:outlineLvl w:val="7"/>
    </w:pPr>
  </w:style>
  <w:style w:type="paragraph" w:styleId="9">
    <w:name w:val="heading 9"/>
    <w:basedOn w:val="a"/>
    <w:next w:val="a0"/>
    <w:qFormat/>
    <w:pPr>
      <w:keepNext/>
      <w:numPr>
        <w:ilvl w:val="8"/>
        <w:numId w:val="1"/>
      </w:num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d1">
    <w:name w:val="d1"/>
    <w:basedOn w:val="a"/>
    <w:pPr>
      <w:ind w:left="224"/>
    </w:pPr>
  </w:style>
  <w:style w:type="paragraph" w:customStyle="1" w:styleId="d2">
    <w:name w:val="d2"/>
    <w:basedOn w:val="a"/>
    <w:pPr>
      <w:ind w:left="448"/>
    </w:pPr>
  </w:style>
  <w:style w:type="paragraph" w:customStyle="1" w:styleId="d3">
    <w:name w:val="d3"/>
    <w:basedOn w:val="a"/>
    <w:pPr>
      <w:ind w:left="672"/>
    </w:pPr>
  </w:style>
  <w:style w:type="paragraph" w:customStyle="1" w:styleId="d4">
    <w:name w:val="d4"/>
    <w:basedOn w:val="a"/>
    <w:pPr>
      <w:ind w:left="896"/>
    </w:pPr>
  </w:style>
  <w:style w:type="paragraph" w:customStyle="1" w:styleId="d5">
    <w:name w:val="d5"/>
    <w:basedOn w:val="a"/>
    <w:pPr>
      <w:ind w:left="1120"/>
    </w:pPr>
  </w:style>
  <w:style w:type="paragraph" w:customStyle="1" w:styleId="d6">
    <w:name w:val="d6"/>
    <w:basedOn w:val="a"/>
    <w:pPr>
      <w:ind w:left="1344"/>
    </w:pPr>
  </w:style>
  <w:style w:type="paragraph" w:customStyle="1" w:styleId="d7">
    <w:name w:val="d7"/>
    <w:basedOn w:val="d6"/>
    <w:pPr>
      <w:ind w:left="1568"/>
    </w:pPr>
  </w:style>
  <w:style w:type="paragraph" w:customStyle="1" w:styleId="d8">
    <w:name w:val="d8"/>
    <w:basedOn w:val="d7"/>
    <w:pPr>
      <w:ind w:left="1792"/>
    </w:pPr>
  </w:style>
  <w:style w:type="paragraph" w:styleId="a0">
    <w:name w:val="Normal Indent"/>
    <w:basedOn w:val="a"/>
    <w:pPr>
      <w:spacing w:line="240" w:lineRule="auto"/>
      <w:ind w:left="224"/>
    </w:pPr>
  </w:style>
  <w:style w:type="paragraph" w:customStyle="1" w:styleId="d1-1">
    <w:name w:val="d1-1"/>
    <w:basedOn w:val="d1"/>
    <w:pPr>
      <w:ind w:left="448" w:hanging="224"/>
    </w:pPr>
  </w:style>
  <w:style w:type="paragraph" w:customStyle="1" w:styleId="d2-1">
    <w:name w:val="d2-1"/>
    <w:basedOn w:val="d2"/>
    <w:pPr>
      <w:ind w:left="672" w:hanging="224"/>
    </w:pPr>
  </w:style>
  <w:style w:type="paragraph" w:customStyle="1" w:styleId="d3-1">
    <w:name w:val="d3-1"/>
    <w:basedOn w:val="d3"/>
    <w:pPr>
      <w:ind w:left="896" w:hanging="224"/>
    </w:pPr>
  </w:style>
  <w:style w:type="paragraph" w:customStyle="1" w:styleId="d4-1">
    <w:name w:val="d4-1"/>
    <w:basedOn w:val="d4"/>
    <w:pPr>
      <w:ind w:left="1120" w:hanging="224"/>
    </w:pPr>
  </w:style>
  <w:style w:type="paragraph" w:customStyle="1" w:styleId="d5-1">
    <w:name w:val="d5-1"/>
    <w:basedOn w:val="d5"/>
    <w:pPr>
      <w:ind w:left="1344" w:hanging="224"/>
    </w:pPr>
  </w:style>
  <w:style w:type="paragraph" w:styleId="20">
    <w:name w:val="toc 2"/>
    <w:basedOn w:val="10"/>
    <w:next w:val="a"/>
    <w:semiHidden/>
    <w:pPr>
      <w:ind w:left="224"/>
    </w:pPr>
  </w:style>
  <w:style w:type="paragraph" w:styleId="10">
    <w:name w:val="toc 1"/>
    <w:basedOn w:val="a"/>
    <w:next w:val="a"/>
    <w:semiHidden/>
    <w:pPr>
      <w:tabs>
        <w:tab w:val="right" w:leader="hyphen" w:pos="9185"/>
      </w:tabs>
    </w:pPr>
  </w:style>
  <w:style w:type="paragraph" w:styleId="30">
    <w:name w:val="toc 3"/>
    <w:basedOn w:val="10"/>
    <w:next w:val="a"/>
    <w:semiHidden/>
    <w:pPr>
      <w:ind w:left="448"/>
    </w:pPr>
  </w:style>
  <w:style w:type="paragraph" w:styleId="40">
    <w:name w:val="toc 4"/>
    <w:basedOn w:val="10"/>
    <w:next w:val="a"/>
    <w:semiHidden/>
    <w:pPr>
      <w:ind w:left="672"/>
    </w:pPr>
  </w:style>
  <w:style w:type="paragraph" w:customStyle="1" w:styleId="d6-1">
    <w:name w:val="d6-1"/>
    <w:basedOn w:val="d2-1"/>
    <w:pPr>
      <w:ind w:left="1568"/>
    </w:pPr>
  </w:style>
  <w:style w:type="paragraph" w:styleId="50">
    <w:name w:val="toc 5"/>
    <w:basedOn w:val="10"/>
    <w:next w:val="a"/>
    <w:semiHidden/>
    <w:pPr>
      <w:ind w:left="896"/>
    </w:pPr>
  </w:style>
  <w:style w:type="paragraph" w:styleId="60">
    <w:name w:val="toc 6"/>
    <w:basedOn w:val="10"/>
    <w:next w:val="a"/>
    <w:semiHidden/>
    <w:pPr>
      <w:ind w:left="1120"/>
    </w:pPr>
  </w:style>
  <w:style w:type="paragraph" w:styleId="a4">
    <w:name w:val="caption"/>
    <w:basedOn w:val="a"/>
    <w:next w:val="a"/>
    <w:qFormat/>
    <w:pPr>
      <w:wordWrap w:val="0"/>
      <w:jc w:val="center"/>
    </w:pPr>
    <w:rPr>
      <w:rFonts w:eastAsia="ＪＳ明朝" w:hAnsi="Century"/>
    </w:rPr>
  </w:style>
  <w:style w:type="paragraph" w:styleId="a5">
    <w:name w:val="List Bullet"/>
    <w:basedOn w:val="a"/>
    <w:pPr>
      <w:ind w:left="224" w:hanging="224"/>
    </w:pPr>
  </w:style>
  <w:style w:type="character" w:styleId="a6">
    <w:name w:val="page number"/>
    <w:rPr>
      <w:rFonts w:ascii="ＭＳ 明朝" w:eastAsia="ＭＳ 明朝"/>
      <w:sz w:val="21"/>
    </w:rPr>
  </w:style>
  <w:style w:type="character" w:styleId="a7">
    <w:name w:val="footnote reference"/>
    <w:semiHidden/>
    <w:rPr>
      <w:vertAlign w:val="superscript"/>
    </w:rPr>
  </w:style>
  <w:style w:type="paragraph" w:styleId="70">
    <w:name w:val="toc 7"/>
    <w:basedOn w:val="a"/>
    <w:next w:val="a"/>
    <w:semiHidden/>
    <w:pPr>
      <w:tabs>
        <w:tab w:val="right" w:leader="dot" w:pos="9185"/>
      </w:tabs>
      <w:ind w:left="2550"/>
    </w:pPr>
  </w:style>
  <w:style w:type="paragraph" w:styleId="80">
    <w:name w:val="toc 8"/>
    <w:basedOn w:val="a"/>
    <w:next w:val="a"/>
    <w:semiHidden/>
    <w:pPr>
      <w:tabs>
        <w:tab w:val="right" w:leader="dot" w:pos="9185"/>
      </w:tabs>
      <w:ind w:left="2975"/>
    </w:pPr>
  </w:style>
  <w:style w:type="paragraph" w:styleId="90">
    <w:name w:val="toc 9"/>
    <w:basedOn w:val="a"/>
    <w:next w:val="a"/>
    <w:semiHidden/>
    <w:pPr>
      <w:tabs>
        <w:tab w:val="right" w:leader="dot" w:pos="9185"/>
      </w:tabs>
      <w:ind w:left="3400"/>
    </w:pPr>
  </w:style>
  <w:style w:type="paragraph" w:styleId="a8">
    <w:name w:val="header"/>
    <w:basedOn w:val="a"/>
    <w:pPr>
      <w:tabs>
        <w:tab w:val="center" w:pos="4252"/>
        <w:tab w:val="right" w:pos="8504"/>
      </w:tabs>
    </w:pPr>
  </w:style>
  <w:style w:type="paragraph" w:styleId="a9">
    <w:name w:val="footer"/>
    <w:basedOn w:val="a"/>
    <w:link w:val="aa"/>
    <w:uiPriority w:val="99"/>
    <w:pPr>
      <w:tabs>
        <w:tab w:val="center" w:pos="4252"/>
        <w:tab w:val="right" w:pos="8504"/>
      </w:tabs>
    </w:pPr>
  </w:style>
  <w:style w:type="paragraph" w:styleId="ab">
    <w:name w:val="Document Map"/>
    <w:basedOn w:val="a"/>
    <w:semiHidden/>
    <w:pPr>
      <w:shd w:val="clear" w:color="auto" w:fill="000080"/>
    </w:pPr>
    <w:rPr>
      <w:rFonts w:ascii="Arial" w:eastAsia="ＭＳ ゴシック" w:hAnsi="Arial"/>
    </w:rPr>
  </w:style>
  <w:style w:type="character" w:styleId="ac">
    <w:name w:val="Hyperlink"/>
    <w:rPr>
      <w:color w:val="0000FF"/>
      <w:u w:val="single"/>
    </w:rPr>
  </w:style>
  <w:style w:type="paragraph" w:styleId="ad">
    <w:name w:val="Balloon Text"/>
    <w:basedOn w:val="a"/>
    <w:semiHidden/>
    <w:rsid w:val="00CC10BE"/>
    <w:rPr>
      <w:rFonts w:ascii="Arial" w:eastAsia="ＭＳ ゴシック" w:hAnsi="Arial"/>
      <w:sz w:val="18"/>
      <w:szCs w:val="18"/>
    </w:rPr>
  </w:style>
  <w:style w:type="table" w:styleId="ae">
    <w:name w:val="Table Grid"/>
    <w:basedOn w:val="a2"/>
    <w:uiPriority w:val="59"/>
    <w:rsid w:val="003808BC"/>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20">
    <w:name w:val="D2"/>
    <w:basedOn w:val="a"/>
    <w:rsid w:val="003808BC"/>
    <w:pPr>
      <w:ind w:leftChars="200" w:left="200"/>
    </w:pPr>
  </w:style>
  <w:style w:type="character" w:customStyle="1" w:styleId="aa">
    <w:name w:val="フッター (文字)"/>
    <w:basedOn w:val="a1"/>
    <w:link w:val="a9"/>
    <w:uiPriority w:val="99"/>
    <w:rsid w:val="002D19E2"/>
    <w:rPr>
      <w:rFonts w:ascii="ＭＳ 明朝" w:hAnsi="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4932877">
      <w:bodyDiv w:val="1"/>
      <w:marLeft w:val="0"/>
      <w:marRight w:val="0"/>
      <w:marTop w:val="0"/>
      <w:marBottom w:val="0"/>
      <w:divBdr>
        <w:top w:val="none" w:sz="0" w:space="0" w:color="auto"/>
        <w:left w:val="none" w:sz="0" w:space="0" w:color="auto"/>
        <w:bottom w:val="none" w:sz="0" w:space="0" w:color="auto"/>
        <w:right w:val="none" w:sz="0" w:space="0" w:color="auto"/>
      </w:divBdr>
    </w:div>
    <w:div w:id="625165970">
      <w:bodyDiv w:val="1"/>
      <w:marLeft w:val="0"/>
      <w:marRight w:val="0"/>
      <w:marTop w:val="0"/>
      <w:marBottom w:val="0"/>
      <w:divBdr>
        <w:top w:val="none" w:sz="0" w:space="0" w:color="auto"/>
        <w:left w:val="none" w:sz="0" w:space="0" w:color="auto"/>
        <w:bottom w:val="none" w:sz="0" w:space="0" w:color="auto"/>
        <w:right w:val="none" w:sz="0" w:space="0" w:color="auto"/>
      </w:divBdr>
    </w:div>
    <w:div w:id="783618886">
      <w:bodyDiv w:val="1"/>
      <w:marLeft w:val="0"/>
      <w:marRight w:val="0"/>
      <w:marTop w:val="0"/>
      <w:marBottom w:val="0"/>
      <w:divBdr>
        <w:top w:val="none" w:sz="0" w:space="0" w:color="auto"/>
        <w:left w:val="none" w:sz="0" w:space="0" w:color="auto"/>
        <w:bottom w:val="none" w:sz="0" w:space="0" w:color="auto"/>
        <w:right w:val="none" w:sz="0" w:space="0" w:color="auto"/>
      </w:divBdr>
    </w:div>
    <w:div w:id="1941326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emf"/><Relationship Id="rId26" Type="http://schemas.openxmlformats.org/officeDocument/2006/relationships/image" Target="media/image13.png"/><Relationship Id="rId39" Type="http://schemas.openxmlformats.org/officeDocument/2006/relationships/image" Target="media/image26.emf"/><Relationship Id="rId21" Type="http://schemas.openxmlformats.org/officeDocument/2006/relationships/image" Target="media/image8.emf"/><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emf"/><Relationship Id="rId55" Type="http://schemas.openxmlformats.org/officeDocument/2006/relationships/image" Target="media/image41.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emf"/><Relationship Id="rId41" Type="http://schemas.openxmlformats.org/officeDocument/2006/relationships/image" Target="media/image28.emf"/><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emf"/><Relationship Id="rId53" Type="http://schemas.openxmlformats.org/officeDocument/2006/relationships/footer" Target="footer4.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6.png"/><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2.png"/><Relationship Id="rId8" Type="http://schemas.openxmlformats.org/officeDocument/2006/relationships/header" Target="header1.xml"/><Relationship Id="rId51" Type="http://schemas.openxmlformats.org/officeDocument/2006/relationships/image" Target="media/image38.pn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A533D6-325A-4355-9BA7-017C4F35A6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TotalTime>
  <Pages>54</Pages>
  <Words>2313</Words>
  <Characters>13186</Characters>
  <Application>Microsoft Office Word</Application>
  <DocSecurity>0</DocSecurity>
  <Lines>109</Lines>
  <Paragraphs>30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１ 計画目標年度_1</vt:lpstr>
      <vt:lpstr>１ 計画目標年度_1</vt:lpstr>
    </vt:vector>
  </TitlesOfParts>
  <Company>個人</Company>
  <LinksUpToDate>false</LinksUpToDate>
  <CharactersWithSpaces>15469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１ 計画目標年度_1</dc:title>
  <dc:creator>中村 宏明</dc:creator>
  <cp:lastModifiedBy>建設課</cp:lastModifiedBy>
  <cp:revision>63</cp:revision>
  <cp:lastPrinted>2018-03-30T05:35:00Z</cp:lastPrinted>
  <dcterms:created xsi:type="dcterms:W3CDTF">2012-07-31T00:43:00Z</dcterms:created>
  <dcterms:modified xsi:type="dcterms:W3CDTF">2018-03-30T05:35:00Z</dcterms:modified>
</cp:coreProperties>
</file>